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720" w:right="720"/>
      </w:pPr>
      <w:r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4"/>
          <w:szCs w:val="24"/>
          <w:bdr w:val="none" w:color="auto" w:sz="0" w:space="0"/>
          <w:shd w:val="clear" w:fill="F4F5F6"/>
        </w:rPr>
        <w:t>如果想知道如何使用金蝶，那么熟悉其操作流程时必不可少的。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整个软件在使用的过程种可以分为三大部分：初始化、日常管理、期末处理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流程图：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895975" cy="3009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何为新建账套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账套定义：是存放会计业务数据资料文件的总称。一个账套只能保存一个会计主体资料，即一套账务数据资料。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38850" cy="24003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账套文件在系统里是以怎样的形式存在的呢？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账套文件的后缀名为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“.ais”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，每一个账套文件皆为独立文件，例如word文件，一个word就是一个文件，互相独立，互不干涉。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在我们装好软件后，系统会自带一个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“Sample.ais”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的账套，新手在使用之前可以先进入到软件里面，了解一下其功能的使用和预演一下，例如后续我们需要做哪些功能的调整等。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如何新建账套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系统提供了两种方法：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第一种：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双击打开金蝶软件，会弹出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“连接网络加密服务器”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的窗口，这时我们需要在服务器名称栏输入服务器端的IP地址或者计算机名，然后点击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“连接”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819525" cy="132397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接着会弹出软件的登陆界面，这时不需要登陆，点击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“新建账套”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（如下图）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209925" cy="2381250"/>
            <wp:effectExtent l="0" t="0" r="9525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系统会弹出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“账套文件”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窗口（如下图），此时把下方文件名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“*.ais”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的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“*”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号修改成自己要建账套的公司名称（例如：XX公司.ais），修改完成点击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“打开”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（如下图）。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019675" cy="3019425"/>
            <wp:effectExtent l="0" t="0" r="9525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进入到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“建账向导”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界面点击下一步，需要我们输入账套名称（如下图）。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如：公司名称（方便后续打印报表的查询，账户输出过来的一些资料，所以直接输入公司名称），确定好后点击下一步。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581525" cy="301942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这一步在这个界面需要选择公司所属行业,也就是所属的会计制度（如下图），系统会提供很多会计制度，具体如何选择可根据公司性质来进行选择，这里不做详解。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600575" cy="3028950"/>
            <wp:effectExtent l="0" t="0" r="9525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点击下一步，进入到定义记账本位币，这里可以根据公司业务需求进行修改。我们这里选择默认为RMB。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600575" cy="3009900"/>
            <wp:effectExtent l="0" t="0" r="9525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点击下一步：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“定义会计科目结构，会计科目级数”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界面，默认级数是10级。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619625" cy="3048000"/>
            <wp:effectExtent l="0" t="0" r="9525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会计科目结构的含义是什么？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如图界面里默认的时4-2-2-2-2-2-2-2-2-2（一共十级，总共22位）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如何设置结构，级数？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举例：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1002为银行存款的一级科目，那二级科目则建为：100201，前四位为一级科目，后两位为二级科目，根据结构来。三级科目则为：10020101（4-2-2为三级，以此类推）。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注意：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720" w:right="720"/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4"/>
          <w:szCs w:val="24"/>
          <w:bdr w:val="none" w:color="auto" w:sz="0" w:space="0"/>
          <w:shd w:val="clear" w:fill="F4F5F6"/>
        </w:rPr>
        <w:t>以上从二级到三级皆为2，代表位数只能输入两位数，如果明细科目不止两位，有三位，甚至时三位、四位、五位……，则需要把2后面的级数扩大，变成4-3-3-3-……，所以在这个界面建立的时候需要根据公司的实际情况进行考量，如有公司的明细科目比较多，那科目代码的长度也需要对应扩大，因为一旦启用账套，后续无法进行修改，所以这一点需要注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确定好定义会计科目结构，点击进去下一步，进入到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“会计期间的界定方式”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界面（如下图）。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系统提供了三种：自然月份、天数和任意期间数，通常以自然月份为一个期间（例如：1月1日至1月31日为一个期间），也有企业有额外需求，选择天数期间（例如以20天为一个期间，此时系统会自动算出18或19个天数为一个期间），还可以自行定义期限，根据公司实际情况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619625" cy="3048000"/>
            <wp:effectExtent l="0" t="0" r="9525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如何填写：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720" w:right="7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sz w:val="24"/>
          <w:szCs w:val="24"/>
          <w:bdr w:val="none" w:color="auto" w:sz="0" w:space="0"/>
          <w:shd w:val="clear" w:fill="F4F5F6"/>
        </w:rPr>
        <w:t>会计年度开始日期：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4"/>
          <w:szCs w:val="24"/>
          <w:bdr w:val="none" w:color="auto" w:sz="0" w:space="0"/>
          <w:shd w:val="clear" w:fill="F4F5F6"/>
        </w:rPr>
        <w:t>意为我这一年度时从哪一天开始会计核算，正常情况下皆为1月1日，也有公司以今年2月1日至次年1月31日为一个年度，此时年度开始日期填为”2月1日”。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720" w:right="7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sz w:val="24"/>
          <w:szCs w:val="24"/>
          <w:bdr w:val="none" w:color="auto" w:sz="0" w:space="0"/>
          <w:shd w:val="clear" w:fill="F4F5F6"/>
        </w:rPr>
        <w:t>账套启用会计期间：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4"/>
          <w:szCs w:val="24"/>
          <w:bdr w:val="none" w:color="auto" w:sz="0" w:space="0"/>
          <w:shd w:val="clear" w:fill="F4F5F6"/>
        </w:rPr>
        <w:t>如果当下日期为2018年6月，刚好也是6月购买的软件，此时如果需要把1至6月以前的数据补录上去，那这里会计期间可以填写为：1期。若不需要补录，直接从6月份开始，则填为：6期。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“会计年度开始日期”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和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“和账套启用会计期间”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同样也根据各公司实际情况来进行选择，确定后点击下一步。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此时系统进入到初始数据录入的界面。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2895600"/>
            <wp:effectExtent l="0" t="0" r="0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以上就是第一种新建账套的方法。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第二种：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双击金蝶软件图标，同样进入到登陆界面，首先我们利用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“Sample.ais”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这个账套进入到软件里（如下图）。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972050" cy="3028950"/>
            <wp:effectExtent l="0" t="0" r="0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用户名为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“Manager”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，默认密码为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“空”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，点击确定直接进入到主界面（如下图）。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0" cy="2314575"/>
            <wp:effectExtent l="0" t="0" r="0" b="9525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在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“文件”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下拉框中找到并点击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“新建账套”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190875"/>
            <wp:effectExtent l="0" t="0" r="0" b="952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对弹出的文件窗口进行命名，点击保存（如下图）。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105150"/>
            <wp:effectExtent l="0" t="0" r="0" b="0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同样进入到建账向导，开始建立账套设置。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2924175"/>
            <wp:effectExtent l="0" t="0" r="0" b="9525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以上就是金蝶财务软件里两种建立账套的方法，你掌握了吗？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系统里有两种方法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概括来讲就是：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第一种，在登陆界面直接点击下方的“新建套账”，第二种，利用软件自带的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“Sample.ais”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账套，先进入主界面，点击菜单栏的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“文件”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按钮新建账套。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D1A0D"/>
    <w:rsid w:val="23A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2019-05-29T08:29:00Z</dcterms:created>
  <dc:creator>xinxin珠 6.18飞马来西亚</dc:creator>
  <cp:lastModifiedBy>xinxin珠 6.18飞马来西亚</cp:lastModifiedBy>
  <dcterms:modified xsi:type="dcterms:W3CDTF">2019-05-29T08:30:01Z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