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0"/>
        <w:rPr>
          <w:rFonts w:ascii="微软雅黑" w:hAnsi="微软雅黑" w:eastAsia="微软雅黑" w:cs="微软雅黑"/>
          <w:b/>
          <w:i w:val="0"/>
          <w:caps w:val="0"/>
          <w:color w:val="222222"/>
          <w:spacing w:val="0"/>
          <w:sz w:val="51"/>
          <w:szCs w:val="5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51"/>
          <w:szCs w:val="51"/>
          <w:bdr w:val="none" w:color="auto" w:sz="0" w:space="0"/>
          <w:shd w:val="clear" w:fill="FFFFFF"/>
        </w:rPr>
        <w:t>最新建筑公司常用会计分录！小白必看</w:t>
      </w:r>
    </w:p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建筑公司账务处理，尤其58号文以后的处理方法，一直以来都受到许多财会工作者的关注，今天我们就为大家整理了最新的建筑公司常用会计分录，一起来看看吧。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1. 收到资金 附件：银行回单、验资报告、借款合同等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贷：其他应付款（实收资本、短期借款）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2. 预收工程款 附件：银行回单、收款收据，缴款书等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财税[2017]58号文件规定从2017年7月1日后，纳税人提供建筑服务取得预收款，应在收到预收款时，以取得的预收款扣除支付的分包款后的余额，按照规定的预征率预缴增值税，适用一般计税方法计税的项目预征率为2%，适用简易计税方法计税的项目预征率为3%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按照现行规定应在建筑服务发生地预缴增值税的项目，纳税人收到预收款时在建筑服务发生地预缴增值税。按照现行规定无需在建筑服务发生地预缴增值税的项目，纳税人收到预收款时在机构所在地预缴增值税。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2.1不开发票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2.1.1收款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贷：预收账款-客户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4000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2.1.2工程所在地或机构所在地预交税金，在机构所在地申报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借：应交税费-预交增值税（一般计税按收款金额扣除分包的余额的2%）或（借：应交税费-简易计税（简易计税按收款金额扣除分包的余额的3%）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借：应交税费-城建税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借：应交税费-教育费附加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借：应交税费-地方教育费附加等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借：应交税费-应交所得税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借：税金及附加（印花税）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2.2开发票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2.2.1工程所在地或机构所在地预交税金，在机构所在地申报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借：应交税费-预交增值税（一般计税按收款金额扣除分包的余额的2%）或者（借：应交税费-简易计税（简易计税按收款金额扣除分包的余额的3%）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借：应交税费-城建税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借：应交税费-教育费附加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借：应交税费-地方教育费附加等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借：应交税费-应交所得税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借：税金及附加（印花税）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2.2.2收款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贷：预收账款-客户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2.2.3开票税金（也可以月底一起做，同15.3）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贷：应交税费－应交增值税－销项税（9%）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贷：应交税费-待转销项税（负数9%）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3. 材料采购入库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3.1材料入库未收到发票 附件：验收单、材料清单、入库单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借：原材料--主材（不含税）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借：原材料--辅材（不含税）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借：原材料--五金电料（不含税）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贷：应付账款-暂估-XXX单位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3.2收到发票，分录红字冲回金额为负数。附件：发票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3.2.1冲销原分录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借：原材料--主材 （红字冲回）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借:原材料--辅材 （红字冲回）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借: 原材料--五金电料 （红字冲回）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贷：应付账款-暂估-XXX单位（红字冲回）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3.2.2按发票金额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借：原材料--主材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借：原材料--辅材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借：原材料--五金电料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借：应交税费－待认证进项税额（应交税费-应交增值税-进项税）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贷：应付账款--供应商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4. 付材料款 附件：银行回单、结算单、合同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借：应（预）付账款-客户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5. 原材料出库 附件：出库单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借：工程施工-合同成本--直接材料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借：工程施工-合同成本--其他直接费用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借：工程施工-合同成本--间接费用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贷：原材料--主材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贷：原材料--辅材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贷：原材料--五金电料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6. 销售剩余原材料 附件：出库单，收款收据，发票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6.1借：银行存款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贷：其他业务收入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贷：应交税费－应交增值税－销项税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6.2借：其他业务成本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贷：原材料-主材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贷：原材料-辅材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贷：原材料-五金电料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7. 发生当月劳务分包费用 附件：劳务结算单（一般结算单都是含税金额)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借：工程施工-合同成本--人工费(含税）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贷：应付账款--应付劳务费---XXX单位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8. 付劳务费用 附件：劳务发票银行回单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8.1收到专用发票（只做税金，一般合同规定按结算一定比例付款开票）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借：应交税费－待认证进项税额（应交税费-应交增值税-进项税）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借：工程施工-合同成本--人工费（红字冲回）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8.2付款（根据发票金额付款）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借：应付账款--应付劳务费--XXX单位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9. 当月发生机械使用费 附件：银行回单、付款申请单、施工机械费用结算单、发票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9.1 月底根据结算单入成本（一般结算单都是含税金额)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借：工程施工-合同成本--机械使用费（含税）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贷：应付账款-应付机械费-客户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9.2收到专票（只做税金，一般合同规定按结算一定比例付款开票）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借：应交税费－待认证进项税额（应交税费-应交增值税-进项税）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借：工程施工-合同成本--机械使用费（红字冲回）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9.3付款（根据发票金额付款）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借：应付账款--应付机械费-XXX单位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10. 报销招待、差旅、油费及过路费等 附件：发票、费用报销审批单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借：工程施工-合同成本-间接费用-－各明细科目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借：应交税费－待认证进项税额（应交税费-应交增值税-进项税）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贷：其他应收款-备用金-个人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11、确认分包工程成本及付款 附件：工程量验收单、结算单发票、付款申请单、合同、银行回单、承包方收款收据等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11.1工程进度按结算单确认成本（一般结算单都是含税金额)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借：工程施工-合同成本-分包工程费用-工程项目（ 含税）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贷：应付账款-应付分包款-客户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11.2收到分包方专票（只做税金，一般合同规定按结算一定比列付款开票）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借：应交税费－待认证进项税额（应交税费-应交增值税-进项税）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借：工程施工-合同成本-分包工程费用-工程项目（红字冲回）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11.3支付分包工程款（根据发票金额付款）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借：应付账款-应付分包款-客户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12. 固定资产、低值易耗品采购入库 附件：采购申请单、入库单、出库单、发票、验收单、折旧明细表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12.1购入资产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借：固定资产-生产设备等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借：低值易耗品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 应交税费－待认证进项税额（应交税费-应交增值税-进项税）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12.2月末计提折旧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借：工程施工-合同成本-其他直接费用-工程项目（生产用）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借；工程施工-合同成本-间接费用－折旧及摊销-工程项目（非生产用）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贷：累计折旧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13、交增值税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13.1当月缴纳当月增值税额 附件：交税凭证、银行回单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借：应交税费-应交增值税-已交税金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13.2当月交上月应交增值税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借：应交税费-未交增值税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14. 计提工资费用及发放工资 附件：工资表、银行回单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14.1计提项目管理人员工资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借：工程施工-合同成本--间接费用－职工薪酬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贷：应付职工薪酬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14.2计提生产人员福利费、教育经费及统筹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借：工程施工-合同成本--直接人工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贷：应付职工薪酬-工资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贷：应付职工薪酬-福利费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贷：应付职工薪酬-职工教育经费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贷：应付职工薪酬-统筹-养老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贷：应付职工薪酬-统筹-医疗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贷：应付职工薪酬-统筹 -失业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贷：应付职工薪酬-统筹-生育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贷：应付职工薪酬-统筹-工伤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贷：应付职工薪酬-统筹-住房公积金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贷：应交税费-个人所得税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14.3发工资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借：应付职工薪酬-工资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借：应付职工薪酬-福利费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14.4交社会统筹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借：应付职工薪酬-统筹-养老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借：应付职工薪酬-统筹 -医疗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借：应付职工薪酬-统筹 -失业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借：应付职工薪酬-统筹-生育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借：应付职工薪酬-统筹-工伤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借：应付职工薪酬-统筹-住房公积金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14.5交个税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借：应交税费-个人所得税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15. 按合同约定跟甲方办理结算并收款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15.1结算（附件：结算单）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借：应收账款-结算款-客户（预收账款）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贷：工程结算-工程项目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贷：应交税费-待转销项税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15.2收款(附件：银行回单、收款收据)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借：银行存款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贷：应收账款-结算款-XXX单位（预收账款）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15.3若开发票所开金额结转销项税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贷：应交税费－应交增值税－销项税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贷：应交税费-待转销项税（负数11%）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16. 按月确认收入、成本和毛利 附件：（自制）收入成本毛利明细表（进群用户可以向群主申请）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借：主营业务成本-工程项目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借：工程施工-合同毛利-工程项目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贷：主营业务收入-工程项目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17.税金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17.1结转增值税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借：应交税费--未交增值税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贷：应交税费--预交增值税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借：应交税费==应交增值税--转出未交增值税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贷：未交增值税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17.2计提税金及附加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借：税金及附加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贷：应交税费--应交应交城建税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--教育费附加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--地方教育费附加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--价格调节基金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--地方水利建设基金及其他基金等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17.3结转所得税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贷：应交税费--企业所得税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18.结转收入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借：主营业务收入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借：其他业务收入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贷：本年利润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19.结转成本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借：本年利润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贷：主营业务成本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贷：其他业务成本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贷：税金及附加等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贷：所得税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20. 合同完工后结算 附件：结算书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借：工程结算--工程项目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贷：工程施工-合同毛利--工程项目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工程施工-合同成本-结转数--工程项目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F8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81258</dc:creator>
  <cp:lastModifiedBy>芬 - Shelly</cp:lastModifiedBy>
  <dcterms:modified xsi:type="dcterms:W3CDTF">2020-04-27T03:49:55Z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