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60" w:afterAutospacing="0" w:line="432" w:lineRule="auto"/>
        <w:ind w:left="0" w:right="0"/>
        <w:jc w:val="center"/>
        <w:rPr>
          <w:rFonts w:hint="eastAsia" w:ascii="微软雅黑" w:hAnsi="微软雅黑" w:eastAsia="微软雅黑" w:cs="微软雅黑"/>
          <w:color w:val="0B6DD0"/>
          <w:sz w:val="24"/>
          <w:szCs w:val="24"/>
        </w:rPr>
      </w:pPr>
      <w:r>
        <w:rPr>
          <w:rFonts w:hint="eastAsia" w:ascii="微软雅黑" w:hAnsi="微软雅黑" w:eastAsia="微软雅黑" w:cs="微软雅黑"/>
          <w:color w:val="0B6DD0"/>
          <w:kern w:val="0"/>
          <w:sz w:val="24"/>
          <w:szCs w:val="24"/>
          <w:lang w:val="en-US" w:eastAsia="zh-CN" w:bidi="ar"/>
        </w:rPr>
        <w:t>什么是增值税专用发票及其最高开票限额？</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答:一、根据《国家税务总局关于修订&lt;增值税专用发票使用规定&gt;的通知》(国税发[2006] 156号)第二条规定:“</w:t>
      </w:r>
      <w:r>
        <w:rPr>
          <w:rFonts w:hint="eastAsia" w:ascii="微软雅黑" w:hAnsi="微软雅黑" w:eastAsia="微软雅黑" w:cs="微软雅黑"/>
          <w:color w:val="FF0000"/>
          <w:sz w:val="24"/>
          <w:szCs w:val="24"/>
        </w:rPr>
        <w:t>专用发票，是增值税般纳税人(以下简称一般纳税人)销售货物或者提供应税劳务开具的发票，是购买方支付增值税额并可按照增值税有关规定据以抵扣增值税进项税额的凭证</w:t>
      </w:r>
      <w:r>
        <w:rPr>
          <w:rFonts w:hint="eastAsia" w:ascii="微软雅黑" w:hAnsi="微软雅黑" w:eastAsia="微软雅黑" w:cs="微软雅黑"/>
          <w:sz w:val="24"/>
          <w:szCs w:val="24"/>
        </w:rPr>
        <w:t>。</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第五条规定:“</w:t>
      </w:r>
      <w:r>
        <w:rPr>
          <w:rFonts w:hint="eastAsia" w:ascii="微软雅黑" w:hAnsi="微软雅黑" w:eastAsia="微软雅黑" w:cs="微软雅黑"/>
          <w:color w:val="FF0000"/>
          <w:sz w:val="24"/>
          <w:szCs w:val="24"/>
        </w:rPr>
        <w:t>专用发票实行最高开票限额管理。最高开票限额，是指单份专用发票开具的销售额合计数不得达到的上限额度。</w:t>
      </w:r>
    </w:p>
    <w:p>
      <w:pPr>
        <w:keepNext w:val="0"/>
        <w:keepLines w:val="0"/>
        <w:widowControl/>
        <w:suppressLineNumbers w:val="0"/>
        <w:jc w:val="left"/>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根据《国家税务总局关于下放增值税专用发票最高开票限额审批权限的通知》(国税函[20071918号)规定一、自2007年9月1日起，原省、地市税务机关的增值税一般纳税人专用发票最高开票限额审批权限下放至区县税务机关。地市税务机关对此项工作要进行监督检查，</w:t>
      </w:r>
    </w:p>
    <w:p>
      <w:pPr>
        <w:keepNext w:val="0"/>
        <w:keepLines w:val="0"/>
        <w:widowControl/>
        <w:numPr>
          <w:ilvl w:val="0"/>
          <w:numId w:val="1"/>
        </w:numPr>
        <w:suppressLineNumbers w:val="0"/>
        <w:jc w:val="left"/>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根据《国家税务总局关于简化增值税发票领用和使</w:t>
      </w:r>
      <w:bookmarkStart w:id="0" w:name="_GoBack"/>
      <w:bookmarkEnd w:id="0"/>
      <w:r>
        <w:rPr>
          <w:rFonts w:hint="eastAsia" w:ascii="微软雅黑" w:hAnsi="微软雅黑" w:eastAsia="微软雅黑" w:cs="微软雅黑"/>
          <w:kern w:val="0"/>
          <w:sz w:val="24"/>
          <w:szCs w:val="24"/>
          <w:lang w:val="en-US" w:eastAsia="zh-CN" w:bidi="ar"/>
        </w:rPr>
        <w:t>用程序有关问题的公告》国家税务总局公告2014年第19号)规定，二、简化专用发票审批手续</w:t>
      </w:r>
    </w:p>
    <w:p>
      <w:pPr>
        <w:keepNext w:val="0"/>
        <w:keepLines w:val="0"/>
        <w:widowControl/>
        <w:suppressLineNumbers w:val="0"/>
        <w:spacing w:after="240" w:afterAutospacing="0"/>
        <w:jc w:val="left"/>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color w:val="FF0000"/>
          <w:kern w:val="0"/>
          <w:sz w:val="24"/>
          <w:szCs w:val="24"/>
          <w:lang w:val="en-US" w:eastAsia="zh-CN" w:bidi="ar"/>
        </w:rPr>
        <w:t>一般纳税人申请专用发票(包括增值税专用发票和货物运输业增值税专用发票，下同)最高开票限额不超过十万元的，主管税务机关不需事前进行实地查验</w:t>
      </w:r>
      <w:r>
        <w:rPr>
          <w:rFonts w:hint="eastAsia" w:ascii="微软雅黑" w:hAnsi="微软雅黑" w:eastAsia="微软雅黑" w:cs="微软雅黑"/>
          <w:kern w:val="0"/>
          <w:sz w:val="24"/>
          <w:szCs w:val="24"/>
          <w:lang w:val="en-US" w:eastAsia="zh-CN" w:bidi="ar"/>
        </w:rPr>
        <w:t>。各省国税机关可在此基础上适当扩大不需事前实地查验的范围，实地查验的范围和方法由各省国税机关确定。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F92F"/>
    <w:multiLevelType w:val="singleLevel"/>
    <w:tmpl w:val="0453F92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96210"/>
    <w:rsid w:val="0FF9621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u w:val="none"/>
    </w:rPr>
  </w:style>
  <w:style w:type="character" w:styleId="4">
    <w:name w:val="Hyperlink"/>
    <w:basedOn w:val="2"/>
    <w:uiPriority w:val="0"/>
    <w:rPr>
      <w:color w:val="333333"/>
      <w:u w:val="none"/>
    </w:rPr>
  </w:style>
  <w:style w:type="character" w:customStyle="1" w:styleId="6">
    <w:name w:val="txt"/>
    <w:basedOn w:val="2"/>
    <w:uiPriority w:val="0"/>
  </w:style>
  <w:style w:type="character" w:customStyle="1" w:styleId="7">
    <w:name w:val="author"/>
    <w:basedOn w:val="2"/>
    <w:uiPriority w:val="0"/>
    <w:rPr>
      <w:vanish/>
    </w:rPr>
  </w:style>
  <w:style w:type="character" w:customStyle="1" w:styleId="8">
    <w:name w:val="llcs"/>
    <w:basedOn w:val="2"/>
    <w:uiPriority w:val="0"/>
    <w:rPr>
      <w:vanish/>
    </w:rPr>
  </w:style>
  <w:style w:type="character" w:customStyle="1" w:styleId="9">
    <w:name w:val="llcs_lm"/>
    <w:basedOn w:val="2"/>
    <w:uiPriority w:val="0"/>
    <w:rPr>
      <w:vanis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2018-11-22T08:01:00Z</dcterms:created>
  <dc:creator>Administrator</dc:creator>
  <cp:lastModifiedBy>Administrator</cp:lastModifiedBy>
  <dcterms:modified xsi:type="dcterms:W3CDTF">2018-11-22T08:08:00Z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