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color w:val="3F3F3F"/>
          <w:sz w:val="32"/>
          <w:szCs w:val="32"/>
          <w:bdr w:val="none" w:color="auto" w:sz="0" w:space="0"/>
          <w:shd w:val="clear" w:fill="FEFEFE"/>
        </w:rPr>
        <w:t>年货节商家各式营销方式下的财税问题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  <w:t>预付定金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付定金抵货款：消费者提前预付定金拍下商品，在11号当天支付尾款时，定金翻倍，抵减尾款。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这种模式的营销手段，采取货款分两次收取，提前支付定金，属于预收款方式。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1.涉税问题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增值税：根据《增值税暂行条例实施细则》第三十八条规定，一般情况下，采取预收货款方式销售货物，纳税义务发生时间为货物发出的当天。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生产销售生产工期超过12个月的大型机械设备、船舶、飞机等货物，为收到预收款或者书面合同约定的收款日期的当天。因此，商家的纳税义务发生时间为发出货物的当天。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企业所得税：根据《中华人民共和国企业所得税法实施条例》第九条规定，企业应纳税所得额的计算，以权责发生制为原则，属于当期的收入和费用，不论款项是否收付，均作为当期的收入和费用；不属于当期的收入和费用，即使款项已经在当期收付，均不作为当期的收入和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本条例和国务院财政、税务主管部门另有规定的除外。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因此，商家应在所销售的货物满足上述条件后，确认企业所得税收入的实现。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2.案例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某家电企业，双十一期间推出11月1号前支付定金200元，在11月11日支付尾款时可以享受定金抵减600元，该商家旗下一台家用洗衣机原价为5000元，消费者支付了定金200元，双十一当天支付了尾款4400元，商家的相关账务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商家收到定金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借：其他货币资金/银行存款   200 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   贷：预收账款   200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收到尾款时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借：其他货币资金/银行存款  4400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   贷：应收账款  4400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发出货物时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借：应收账款  4400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      预收账款    200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贷：主营业务收入   4070.8（4600/1.13） 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   应交税费——应交增值税（销项税额） 529.2（4600/1.13*13%）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注意：一般情况下，在发出货物，开具发票后确认收入处理。对于抵减的金额，属于商业折扣，需将销售额和折扣额在同一张发票的“金额”栏注明，方可按折扣后的销售额计算、缴纳增值税。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  <w:t>分期收款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一些商家的店铺促销方案中，推出“买买买，分期还款还无压力！”  的口号，活动当天支付一定比例的货款，一个月后再支付一定比例，两个月后支付清全部剩余货款。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该方案实质上是商家分期收款方式销售货物。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1.涉税问题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增值税：以分期收款方式销售货物的，按照合同约定的收款日期确认收入的实现；无书面合同的或者书面合同没有约定收款日期的，为货物发出的当天。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根据《中华人民共和国增值税暂行条例实施细则》第十二条规定，条例第六条第一款所称价外费用，包括价外向购买方收取的手续费、补贴、基金、集资费、返还利润、奖励费、违约金、滞纳金、延期付款利息、赔偿金、代收款项、代垫款项、包装费、包装物租金、储备费、优质费、运输装卸费以及其他各种性质的价外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2.案例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某汽车品牌商家，为了年底冲销量，鼓励消费者提前购买汽车，在官网平台推出优惠活动，优惠活动签署的合同中约定：凡是在平台上购买汽车，当天下单的只需要支付商品总额的60%货款，在2021年2月20日支付20%的货款，在2021年3月20日支付全部剩余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若消费者存在延期支付货款情形，则需要按日支付延期付款利息费用。那么，在该促销方案中，商家应如何缴纳增值税？若商家收取了消费者延期付款利息费用应如何缴纳增值税？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此次促销方案中，商家采取的是分期收款销售方式，应分别在2021年1月20日、2021年2月20日和2021年3月20日确认增值税收入的实现，如果消费者未在约定时间内支付，商家收取的延期付款利息需要作为价外费用缴纳增值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注意：如果提前开票了增值税纳税义务发生时间为开具发票的当天，直接造成纳税期提前。建议按照合同约定收款日期开票对应金额的发票。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red"/>
          <w:lang w:val="en-US" w:eastAsia="zh-CN"/>
        </w:rPr>
        <w:t>关于电商刷单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由于市场竞争压力大，很多商家为了提高排名，通过刷单提高需销售量、好评率等，已达到营销目的，为了躲避天猫监控，一般是商家通过私人账户给予资金支持，包括预付的刷单资金和刷单返现等，具体就不和大家讲这个怎么刷单了，想必有的小伙伴应该也刷过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这里说一下，刷单属于虚假交易，很多商家在支付刷单费后处于多方面原因，往往无法提供完整的业务过程数据，导致在涉税事项，缺乏原始凭证和资料，最终成为大额补税的“冤大头”，所以商家要做的是补齐相关证据资料，才能规避刷单补税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一般刷单的佣金是没有合法的凭证，所以大多是无法进行所得税税前扣除的。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最后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1. “货物与应税劳务”应与交易商品保持一致，不得应消费者或合作公司要求，随意变更品名和金额，正确且据实填写商品和服务税收分类与编码。而消费者也别忘开发票，后期如果有商品质量问题，维护权益很重要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2.如果商家不属于不开发票情况，拒绝开发票，请及时与主管税务联系，或拨打12366税务热线投诉。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3.增值税发票可登录国家税务总局全国增值税发票查验平台https://inv-veri.chinatax.gov.cn进行查询。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2021-01-23T00:21:33Z</dcterms:created>
  <dc:creator>Administrator</dc:creator>
  <cp:lastModifiedBy>会计教练陈老师</cp:lastModifiedBy>
  <dcterms:modified xsi:type="dcterms:W3CDTF">2021-01-23T00:23:45Z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