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left="0" w:right="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细数餐饮发票的那些财税事儿</w:t>
      </w:r>
      <w:bookmarkStart w:id="0" w:name="_GoBack"/>
      <w:bookmarkEnd w:id="0"/>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发票是企业财务人员日常工作最常见的发票之一，但是对于餐饮发票涉及的会计与税务处理，很多财务人员却陷入一些误区。</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所有的餐饮发票都入“业务招待费”是个误区业务招待费主要包括的内容就是宴请，所以最常见的就是餐饮发票入“业务招待费”，因此被一些财务人员误认为所有的餐饮发票都入“业务招待费”。虽然会计与税务都未对业务招待费进行明确界定，但是实践中无论是税务还是会计，“业务招待费”招待的对象至少是“外人”——企业以外的人员。因此，如果餐饮发票招待的对象不是“外人”时，还是统统的计入“业务招待费”是不是就错误的呢？</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二、餐饮发票可以计入“职工福利费”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在企业日常实务中，经常会发生逢年过节等员工聚餐的情况，参与餐饮活动的人员全部是企业员工。另外，还有员工野外作业或者加班加点等，由于员工吃饭不方便，企业向员工提供工作餐。</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上述的情况，会计上属于“非货币性福利”，税务上可以按照国税函（2009）3号属于“职工福利费”。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三、餐饮发票可以计入“差旅费”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企业职工出差，一般都规定有出差补助或补贴标准。职工出差期间发生的费用也可能是餐饮发票。对于职工出差期间的餐饮发票应该合理进行划分：如果职工出差期间，带着企业任务去宴请了客户等发生餐饮发票，应计入“业务招待费”；如果是职工个人出差期间在补贴标准以内的消费，则应计入“差旅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对于出差补贴是否必须提供发票，全国政策并不统一。北京市地税局明确要求出差补贴须提供发票，否则无票补贴部分计入工资薪金计算</w:t>
      </w:r>
      <w:r>
        <w:rPr>
          <w:rFonts w:hint="eastAsia" w:ascii="微软雅黑" w:hAnsi="微软雅黑" w:eastAsia="微软雅黑" w:cs="微软雅黑"/>
          <w:color w:val="000000"/>
          <w:sz w:val="24"/>
          <w:szCs w:val="24"/>
          <w:u w:val="single"/>
        </w:rPr>
        <w:fldChar w:fldCharType="begin"/>
      </w:r>
      <w:r>
        <w:rPr>
          <w:rFonts w:hint="eastAsia" w:ascii="微软雅黑" w:hAnsi="微软雅黑" w:eastAsia="微软雅黑" w:cs="微软雅黑"/>
          <w:color w:val="000000"/>
          <w:sz w:val="24"/>
          <w:szCs w:val="24"/>
          <w:u w:val="single"/>
        </w:rPr>
        <w:instrText xml:space="preserve"> HYPERLINK "http://www.canet.com.cn/geshui/" \t "http://www.canet.com.cn/shuiwu/_blank" </w:instrText>
      </w:r>
      <w:r>
        <w:rPr>
          <w:rFonts w:hint="eastAsia" w:ascii="微软雅黑" w:hAnsi="微软雅黑" w:eastAsia="微软雅黑" w:cs="微软雅黑"/>
          <w:color w:val="000000"/>
          <w:sz w:val="24"/>
          <w:szCs w:val="24"/>
          <w:u w:val="single"/>
        </w:rPr>
        <w:fldChar w:fldCharType="separate"/>
      </w:r>
      <w:r>
        <w:rPr>
          <w:rStyle w:val="6"/>
          <w:rFonts w:hint="eastAsia" w:ascii="微软雅黑" w:hAnsi="微软雅黑" w:eastAsia="微软雅黑" w:cs="微软雅黑"/>
          <w:color w:val="000000"/>
          <w:sz w:val="24"/>
          <w:szCs w:val="24"/>
          <w:u w:val="single"/>
        </w:rPr>
        <w:t>个人所得税</w:t>
      </w:r>
      <w:r>
        <w:rPr>
          <w:rFonts w:hint="eastAsia" w:ascii="微软雅黑" w:hAnsi="微软雅黑" w:eastAsia="微软雅黑" w:cs="微软雅黑"/>
          <w:color w:val="000000"/>
          <w:sz w:val="24"/>
          <w:szCs w:val="24"/>
          <w:u w:val="single"/>
        </w:rPr>
        <w:fldChar w:fldCharType="end"/>
      </w:r>
      <w:r>
        <w:rPr>
          <w:rFonts w:hint="eastAsia" w:ascii="微软雅黑" w:hAnsi="微软雅黑" w:eastAsia="微软雅黑" w:cs="微软雅黑"/>
          <w:sz w:val="24"/>
          <w:szCs w:val="24"/>
        </w:rPr>
        <w:t>。广西区地税局则明确只要是在合理范围内的出差补助可以无票补贴。因此，企业财务人员需要了解所在区域对此的政策。</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四、餐饮发票可以计入“会议费”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企业在经营管理中，经常也会召开各种会议，邀请一些专家、客户、官员、媒体、供应商、企业员工等参加。作为会议费，必然包括为会议召开而发生的交通、住宿、餐饮等，因此会议费中有餐饮发票实属正常。但是，税务局为防止企业将业务招待费挤入会议费，对于会议费的税前扣除一般会要求提供与会议相关的会议通知、会议签到册等可以证明会议费真实性的资料。</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五、餐饮发票可否计入“职工教育经费”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于职工参加企业组织的培训，可能在发生的费用里面会有餐饮发票，对于餐饮发票是否计入“职工教育经费”目前存在一定争议。虽然财政部税务总局等11部委联合下发了《关于印发《关于企业职工教育经费提取与使用管理的意见》的通知》（财建（2006）317号），对于职工教育经费的列支范围规定了11大类，但是问题就出在“11.有关职工教育的其他开支”。实务中有人认为职工外出参加培训期间，必然要发生与培训相关的交通费、住宿费和餐饮费等，因此应该作为“11.有关职工教育的其他开支”在职工教育费中进行列支并税前扣除。但是，也有人认为如果这样做会挤占职工教育费，不符合财建（2006）317号文件的精神，同时也有将业务招待费或职工福利费转移到职工教育费的嫌疑。</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对于因职工培训而发生的餐饮费发票，企业在税前扣除前应咨询主管税务机关的意见，避免产生税务风险。如果主管税务机关不认可餐饮费可以通过职工教育费税前扣除的话，可以分情况进行处理：如果少数职工外出培训发生的餐饮费发票，可以作为“差旅费”进行列支；如果职工集体培训发生的集体餐饮活动，可以作为“职工福利费”列支。</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六、餐饮单位售卖食物可能不是餐饮发票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根据《国家税务总局关于旅店业和饮食业纳税人销售食品有关税收问题的公告》（2011年第62号）规定，旅店业和饮食业纳税人销售非现场消费的食品应当缴纳</w:t>
      </w:r>
      <w:r>
        <w:rPr>
          <w:rFonts w:hint="eastAsia" w:ascii="微软雅黑" w:hAnsi="微软雅黑" w:eastAsia="微软雅黑" w:cs="微软雅黑"/>
          <w:color w:val="000000"/>
          <w:sz w:val="24"/>
          <w:szCs w:val="24"/>
          <w:u w:val="single"/>
        </w:rPr>
        <w:fldChar w:fldCharType="begin"/>
      </w:r>
      <w:r>
        <w:rPr>
          <w:rFonts w:hint="eastAsia" w:ascii="微软雅黑" w:hAnsi="微软雅黑" w:eastAsia="微软雅黑" w:cs="微软雅黑"/>
          <w:color w:val="000000"/>
          <w:sz w:val="24"/>
          <w:szCs w:val="24"/>
          <w:u w:val="single"/>
        </w:rPr>
        <w:instrText xml:space="preserve"> HYPERLINK "http://www.canet.com.cn/zzs/" \t "http://www.canet.com.cn/shuiwu/_blank" </w:instrText>
      </w:r>
      <w:r>
        <w:rPr>
          <w:rFonts w:hint="eastAsia" w:ascii="微软雅黑" w:hAnsi="微软雅黑" w:eastAsia="微软雅黑" w:cs="微软雅黑"/>
          <w:color w:val="000000"/>
          <w:sz w:val="24"/>
          <w:szCs w:val="24"/>
          <w:u w:val="single"/>
        </w:rPr>
        <w:fldChar w:fldCharType="separate"/>
      </w:r>
      <w:r>
        <w:rPr>
          <w:rStyle w:val="6"/>
          <w:rFonts w:hint="eastAsia" w:ascii="微软雅黑" w:hAnsi="微软雅黑" w:eastAsia="微软雅黑" w:cs="微软雅黑"/>
          <w:color w:val="000000"/>
          <w:sz w:val="24"/>
          <w:szCs w:val="24"/>
          <w:u w:val="single"/>
        </w:rPr>
        <w:t>增值税</w:t>
      </w:r>
      <w:r>
        <w:rPr>
          <w:rFonts w:hint="eastAsia" w:ascii="微软雅黑" w:hAnsi="微软雅黑" w:eastAsia="微软雅黑" w:cs="微软雅黑"/>
          <w:color w:val="000000"/>
          <w:sz w:val="24"/>
          <w:szCs w:val="24"/>
          <w:u w:val="single"/>
        </w:rPr>
        <w:fldChar w:fldCharType="end"/>
      </w:r>
      <w:r>
        <w:rPr>
          <w:rFonts w:hint="eastAsia" w:ascii="微软雅黑" w:hAnsi="微软雅黑" w:eastAsia="微软雅黑" w:cs="微软雅黑"/>
          <w:sz w:val="24"/>
          <w:szCs w:val="24"/>
        </w:rPr>
        <w:t>，不缴纳营业税。因此，餐饮单位外卖食物的应提供的是增值税普通发票而不是传统的餐饮发票。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七、餐饮发票的形式要求</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在实务中，餐饮发票一般有两种形式：卷式机打税控发票和定额发票。要想发票得到税前扣除，需要注意以下事项：</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1、机打发票应该规范开具，手工开具或手工涂改的无效，发票上应有规范的企业发票专用章、消费项目、付款方单位名称等。定额发票各地格式不一致，有些地方的定额发票上也要求填写付款方单位名称，如果未填写的应该补充填写。定额发票也必须要有规范的发票专用章。</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2、注意防止假发票。餐饮发票中的定额发票假发票较多，财务人员应该通过税务局网站等进行甄别，把假发票挡在报销之外。</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80A7E"/>
    <w:rsid w:val="64280A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2018-11-23T08:19:00Z</dcterms:created>
  <dc:creator>Administrator</dc:creator>
  <cp:lastModifiedBy>Administrator</cp:lastModifiedBy>
  <dcterms:modified xsi:type="dcterms:W3CDTF">2018-11-23T08:23:58Z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