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84" w:rsidRPr="00017984" w:rsidRDefault="00017984" w:rsidP="00017984">
      <w:pPr>
        <w:widowControl/>
        <w:shd w:val="clear" w:color="auto" w:fill="FFFFFF"/>
        <w:wordWrap w:val="0"/>
        <w:spacing w:before="180" w:after="375" w:line="600" w:lineRule="atLeast"/>
        <w:jc w:val="left"/>
        <w:outlineLvl w:val="1"/>
        <w:rPr>
          <w:rFonts w:ascii="simhei" w:eastAsia="宋体" w:hAnsi="simhei" w:cs="宋体"/>
          <w:b/>
          <w:bCs/>
          <w:color w:val="000000"/>
          <w:kern w:val="0"/>
          <w:sz w:val="40"/>
          <w:szCs w:val="40"/>
        </w:rPr>
      </w:pPr>
      <w:r w:rsidRPr="00017984">
        <w:rPr>
          <w:rFonts w:ascii="simhei" w:eastAsia="宋体" w:hAnsi="simhei" w:cs="宋体"/>
          <w:b/>
          <w:bCs/>
          <w:color w:val="000000"/>
          <w:kern w:val="0"/>
          <w:sz w:val="40"/>
          <w:szCs w:val="40"/>
        </w:rPr>
        <w:t>税控盘费用全额抵扣如何做账和填写申报表？</w:t>
      </w:r>
    </w:p>
    <w:p w:rsidR="00017984" w:rsidRDefault="00017984" w:rsidP="00017984">
      <w:pPr>
        <w:pStyle w:val="a3"/>
        <w:shd w:val="clear" w:color="auto" w:fill="FFFFFF"/>
        <w:rPr>
          <w:rFonts w:ascii="微软雅黑" w:eastAsia="微软雅黑" w:hAnsi="微软雅黑"/>
          <w:color w:val="2F2F2F"/>
        </w:rPr>
      </w:pPr>
      <w:r>
        <w:rPr>
          <w:rFonts w:ascii="微软雅黑" w:eastAsia="微软雅黑" w:hAnsi="微软雅黑" w:hint="eastAsia"/>
          <w:color w:val="2F2F2F"/>
        </w:rPr>
        <w:t>税收里的那些事，咱们来梳理梳理税控盘抵减增值税怎么做会计分录和填写申报表。几乎绝大部分使用发票的纳税人开具发票都是使用防伪税控系统来开具的，这就意味着要购买税控盘和每年缴纳技术服务费。虽然我们先付钱，但是费用可全额抵减增值税，这也是个优惠政策。</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1.税控盘费用在会计上的处理</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我们购买税控盘时，会计分录如下：</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借：管理费用</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贷：银行存款（库存现金）</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用来抵减增值税时，会计分录如下：</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借：应交税费—应交增值税（减免税额）</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贷：管理费用</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最新的文件规定，税控盘降价到200元，技术维护费降价到280元。</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2.税控盘费用怎么填写增值税申报表</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不论是向航信还是百旺购买税控盘，取得的是增值税专用发票还是普通发票，都可以全额抵减增值税。注意事项：取得的若是专票不要认证或勾选；享受抵减时不需要到税务局备案。</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lastRenderedPageBreak/>
        <w:t>第一种：小规模纳税人增值税申报表填写</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小规模纳税人一共填写两个表。需要先填写《减免税明细表》对应栏次，然后填写主表16栏“应纳税额减征额”</w:t>
      </w:r>
    </w:p>
    <w:p w:rsidR="00017984" w:rsidRDefault="00017984" w:rsidP="00017984">
      <w:pPr>
        <w:pStyle w:val="a3"/>
        <w:shd w:val="clear" w:color="auto" w:fill="FFFFFF"/>
        <w:rPr>
          <w:rFonts w:ascii="微软雅黑" w:eastAsia="微软雅黑" w:hAnsi="微软雅黑" w:hint="eastAsia"/>
          <w:color w:val="2F2F2F"/>
        </w:rPr>
      </w:pPr>
      <w:r>
        <w:rPr>
          <w:rFonts w:ascii="微软雅黑" w:eastAsia="微软雅黑" w:hAnsi="微软雅黑" w:hint="eastAsia"/>
          <w:color w:val="2F2F2F"/>
        </w:rPr>
        <w:t>需要我们自主选择“减免税代码及性质”</w:t>
      </w:r>
    </w:p>
    <w:p w:rsidR="00017984" w:rsidRDefault="00017984">
      <w:pPr>
        <w:rPr>
          <w:rFonts w:hint="eastAsia"/>
        </w:rPr>
      </w:pPr>
    </w:p>
    <w:p w:rsidR="003C5BF3" w:rsidRDefault="00017984">
      <w:pPr>
        <w:rPr>
          <w:rFonts w:hint="eastAsia"/>
          <w:noProof/>
        </w:rPr>
      </w:pPr>
      <w:r>
        <w:rPr>
          <w:noProof/>
        </w:rPr>
        <w:drawing>
          <wp:inline distT="0" distB="0" distL="0" distR="0">
            <wp:extent cx="5274310" cy="3956050"/>
            <wp:effectExtent l="19050" t="0" r="2540" b="0"/>
            <wp:docPr id="5"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274310" cy="3956050"/>
                    </a:xfrm>
                    <a:prstGeom prst="rect">
                      <a:avLst/>
                    </a:prstGeom>
                  </pic:spPr>
                </pic:pic>
              </a:graphicData>
            </a:graphic>
          </wp:inline>
        </w:drawing>
      </w: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color w:val="2F2F2F"/>
        </w:rPr>
      </w:pPr>
      <w:r>
        <w:rPr>
          <w:rFonts w:ascii="微软雅黑" w:eastAsia="微软雅黑" w:hAnsi="微软雅黑" w:hint="eastAsia"/>
          <w:color w:val="2F2F2F"/>
        </w:rPr>
        <w:lastRenderedPageBreak/>
        <w:t>主表填写如下</w:t>
      </w:r>
    </w:p>
    <w:p w:rsidR="00017984" w:rsidRDefault="00017984">
      <w:pPr>
        <w:rPr>
          <w:rFonts w:hint="eastAsia"/>
        </w:rPr>
      </w:pPr>
      <w:r>
        <w:rPr>
          <w:noProof/>
        </w:rPr>
        <w:drawing>
          <wp:inline distT="0" distB="0" distL="0" distR="0">
            <wp:extent cx="5274310" cy="6931025"/>
            <wp:effectExtent l="19050" t="0" r="2540" b="0"/>
            <wp:docPr id="9" name="图片 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5274310" cy="6931025"/>
                    </a:xfrm>
                    <a:prstGeom prst="rect">
                      <a:avLst/>
                    </a:prstGeom>
                  </pic:spPr>
                </pic:pic>
              </a:graphicData>
            </a:graphic>
          </wp:inline>
        </w:drawing>
      </w: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hint="eastAsia"/>
          <w:color w:val="2F2F2F"/>
        </w:rPr>
      </w:pPr>
    </w:p>
    <w:p w:rsidR="00017984" w:rsidRDefault="00017984" w:rsidP="00017984">
      <w:pPr>
        <w:pStyle w:val="a3"/>
        <w:shd w:val="clear" w:color="auto" w:fill="FFFFFF"/>
        <w:rPr>
          <w:rFonts w:ascii="微软雅黑" w:eastAsia="微软雅黑" w:hAnsi="微软雅黑"/>
          <w:color w:val="2F2F2F"/>
        </w:rPr>
      </w:pPr>
      <w:r>
        <w:rPr>
          <w:rFonts w:ascii="微软雅黑" w:eastAsia="微软雅黑" w:hAnsi="微软雅黑" w:hint="eastAsia"/>
          <w:color w:val="2F2F2F"/>
        </w:rPr>
        <w:lastRenderedPageBreak/>
        <w:t>第二种情况：一般纳税人增值税申报表填写</w:t>
      </w:r>
    </w:p>
    <w:p w:rsidR="00017984" w:rsidRDefault="00017984" w:rsidP="00017984">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一般纳税人需要填写3个表，分别是主表、减免税明细表、税额抵减情况表（附表四）。减免税明细表和小规模纳税人一样，税额抵减情况表在第一栏本期发生额和实际抵减额据实填写。主表在23栏“应纳税额减征额”填写。</w:t>
      </w:r>
    </w:p>
    <w:p w:rsidR="00017984" w:rsidRDefault="00017984">
      <w:pPr>
        <w:rPr>
          <w:rFonts w:hint="eastAsia"/>
        </w:rPr>
      </w:pPr>
      <w:r>
        <w:rPr>
          <w:noProof/>
        </w:rPr>
        <w:drawing>
          <wp:inline distT="0" distB="0" distL="0" distR="0">
            <wp:extent cx="5274310" cy="7004685"/>
            <wp:effectExtent l="19050" t="0" r="2540" b="0"/>
            <wp:docPr id="10" name="图片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274310" cy="7004685"/>
                    </a:xfrm>
                    <a:prstGeom prst="rect">
                      <a:avLst/>
                    </a:prstGeom>
                  </pic:spPr>
                </pic:pic>
              </a:graphicData>
            </a:graphic>
          </wp:inline>
        </w:drawing>
      </w:r>
    </w:p>
    <w:p w:rsidR="00017984" w:rsidRDefault="00017984">
      <w:r>
        <w:rPr>
          <w:noProof/>
        </w:rPr>
        <w:lastRenderedPageBreak/>
        <w:drawing>
          <wp:inline distT="0" distB="0" distL="0" distR="0">
            <wp:extent cx="5274310" cy="3956050"/>
            <wp:effectExtent l="19050" t="0" r="2540" b="0"/>
            <wp:docPr id="11" name="图片 1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5274310" cy="3956050"/>
                    </a:xfrm>
                    <a:prstGeom prst="rect">
                      <a:avLst/>
                    </a:prstGeom>
                  </pic:spPr>
                </pic:pic>
              </a:graphicData>
            </a:graphic>
          </wp:inline>
        </w:drawing>
      </w:r>
    </w:p>
    <w:sectPr w:rsidR="00017984" w:rsidSect="003C5B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7984"/>
    <w:rsid w:val="00017984"/>
    <w:rsid w:val="003C5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F3"/>
    <w:pPr>
      <w:widowControl w:val="0"/>
      <w:jc w:val="both"/>
    </w:pPr>
  </w:style>
  <w:style w:type="paragraph" w:styleId="2">
    <w:name w:val="heading 2"/>
    <w:basedOn w:val="a"/>
    <w:link w:val="2Char"/>
    <w:uiPriority w:val="9"/>
    <w:qFormat/>
    <w:rsid w:val="000179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7984"/>
    <w:rPr>
      <w:rFonts w:ascii="宋体" w:eastAsia="宋体" w:hAnsi="宋体" w:cs="宋体"/>
      <w:b/>
      <w:bCs/>
      <w:kern w:val="0"/>
      <w:sz w:val="36"/>
      <w:szCs w:val="36"/>
    </w:rPr>
  </w:style>
  <w:style w:type="paragraph" w:styleId="a3">
    <w:name w:val="Normal (Web)"/>
    <w:basedOn w:val="a"/>
    <w:uiPriority w:val="99"/>
    <w:semiHidden/>
    <w:unhideWhenUsed/>
    <w:rsid w:val="0001798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17984"/>
    <w:rPr>
      <w:sz w:val="18"/>
      <w:szCs w:val="18"/>
    </w:rPr>
  </w:style>
  <w:style w:type="character" w:customStyle="1" w:styleId="Char">
    <w:name w:val="批注框文本 Char"/>
    <w:basedOn w:val="a0"/>
    <w:link w:val="a4"/>
    <w:uiPriority w:val="99"/>
    <w:semiHidden/>
    <w:rsid w:val="00017984"/>
    <w:rPr>
      <w:sz w:val="18"/>
      <w:szCs w:val="18"/>
    </w:rPr>
  </w:style>
</w:styles>
</file>

<file path=word/webSettings.xml><?xml version="1.0" encoding="utf-8"?>
<w:webSettings xmlns:r="http://schemas.openxmlformats.org/officeDocument/2006/relationships" xmlns:w="http://schemas.openxmlformats.org/wordprocessingml/2006/main">
  <w:divs>
    <w:div w:id="1115834326">
      <w:bodyDiv w:val="1"/>
      <w:marLeft w:val="0"/>
      <w:marRight w:val="0"/>
      <w:marTop w:val="0"/>
      <w:marBottom w:val="0"/>
      <w:divBdr>
        <w:top w:val="none" w:sz="0" w:space="0" w:color="auto"/>
        <w:left w:val="none" w:sz="0" w:space="0" w:color="auto"/>
        <w:bottom w:val="none" w:sz="0" w:space="0" w:color="auto"/>
        <w:right w:val="none" w:sz="0" w:space="0" w:color="auto"/>
      </w:divBdr>
    </w:div>
    <w:div w:id="1127968130">
      <w:bodyDiv w:val="1"/>
      <w:marLeft w:val="0"/>
      <w:marRight w:val="0"/>
      <w:marTop w:val="0"/>
      <w:marBottom w:val="0"/>
      <w:divBdr>
        <w:top w:val="none" w:sz="0" w:space="0" w:color="auto"/>
        <w:left w:val="none" w:sz="0" w:space="0" w:color="auto"/>
        <w:bottom w:val="none" w:sz="0" w:space="0" w:color="auto"/>
        <w:right w:val="none" w:sz="0" w:space="0" w:color="auto"/>
      </w:divBdr>
    </w:div>
    <w:div w:id="1256942174">
      <w:bodyDiv w:val="1"/>
      <w:marLeft w:val="0"/>
      <w:marRight w:val="0"/>
      <w:marTop w:val="0"/>
      <w:marBottom w:val="0"/>
      <w:divBdr>
        <w:top w:val="none" w:sz="0" w:space="0" w:color="auto"/>
        <w:left w:val="none" w:sz="0" w:space="0" w:color="auto"/>
        <w:bottom w:val="none" w:sz="0" w:space="0" w:color="auto"/>
        <w:right w:val="none" w:sz="0" w:space="0" w:color="auto"/>
      </w:divBdr>
    </w:div>
    <w:div w:id="16172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2019-06-12T03:21:00Z</dcterms:created>
  <dcterms:modified xsi:type="dcterms:W3CDTF">2019-06-12T03:26:00Z</dcterms:modified>
</cp:coreProperties>
</file>