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会计再用这3种方法偷逃税款，很快就会被税务稽查盯上</w:t>
      </w:r>
    </w:p>
    <w:p>
      <w:pPr>
        <w:spacing w:line="480" w:lineRule="auto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税收政策不断变化，税收优惠的力度也是越来越大，作为一个会计来说，一些最新的税收优惠政策要及时的理解透彻，这样可以给企业更好地做好税收筹划的工作，也可以为企业合理的避税。</w:t>
      </w: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可有些企业的老板还是让会计通过一些非法的手段偷逃税款，达到给企业少缴税的目的，最常见的有以下3种方法。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微软雅黑" w:hAnsi="微软雅黑" w:eastAsia="微软雅黑" w:cs="微软雅黑"/>
          <w:color w:val="5B9BD5" w:themeColor="accent1"/>
          <w:sz w:val="28"/>
          <w:szCs w:val="36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color w:val="5B9BD5" w:themeColor="accent1"/>
          <w:sz w:val="28"/>
          <w:szCs w:val="36"/>
          <w:lang w:val="en-US" w:eastAsia="zh-CN"/>
          <w14:textFill>
            <w14:solidFill>
              <w14:schemeClr w14:val="accent1"/>
            </w14:solidFill>
          </w14:textFill>
        </w:rPr>
        <w:t>有些企业把不是本单位的职工，在申报个人所得税的时候增加为单位的职工，达到虚列工人工资，虚增费用偷税的目的。</w:t>
      </w:r>
    </w:p>
    <w:p>
      <w:pPr>
        <w:numPr>
          <w:numId w:val="0"/>
        </w:numPr>
        <w:spacing w:line="480" w:lineRule="auto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个人所得税申报信息全国集成，最近个人所得税汇算清缴的时候，就有很多企业虚列工人工资的事情被纷纷被查了出来。如果企业有这样虚报职工个税的情况被税务查实，那么企业就要对以前的个税申报进行纠错，要重新申报个人所得税，要补缴税款和滞纳金，情况严重的，不但企业的信用会受到影响，还会被别的想关部门追责。所以一些企业的老板就打消这种虚列工资偷逃税款的想法吧。</w:t>
      </w:r>
    </w:p>
    <w:p>
      <w:pPr>
        <w:numPr>
          <w:numId w:val="0"/>
        </w:numPr>
        <w:spacing w:line="480" w:lineRule="auto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 w:ascii="微软雅黑" w:hAnsi="微软雅黑" w:eastAsia="微软雅黑" w:cs="微软雅黑"/>
          <w:color w:val="5B9BD5" w:themeColor="accent1"/>
          <w:sz w:val="28"/>
          <w:szCs w:val="36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color w:val="5B9BD5" w:themeColor="accent1"/>
          <w:sz w:val="28"/>
          <w:szCs w:val="36"/>
          <w:lang w:val="en-US" w:eastAsia="zh-CN"/>
          <w14:textFill>
            <w14:solidFill>
              <w14:schemeClr w14:val="accent1"/>
            </w14:solidFill>
          </w14:textFill>
        </w:rPr>
        <w:t>现在税务机关对发票的管理越来越严，尤其是严厉打击虚开增值税发票的行为。</w:t>
      </w:r>
    </w:p>
    <w:p>
      <w:pPr>
        <w:numPr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很是有些企业的老板，为了达到少缴税款的目的，让会计虚开增值税发票。虚开增值税发票不光是指企业没有往来业务，直接让对方开具增值税发票，还包括企业有往来业务，可开具发票的时候，不按实际发生的情况开具发票。这也是虚开发票的行为。单位因为虚开发票被税务稽查后，不管企业的老板，会计也要跟着受牵连，企业除了补缴税款，罚款和滞纳金，企业的老板和会计还会被追究其他一些责任。</w:t>
      </w:r>
    </w:p>
    <w:p>
      <w:pPr>
        <w:numPr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numPr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color w:val="5B9BD5" w:themeColor="accent1"/>
          <w:sz w:val="28"/>
          <w:szCs w:val="36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color w:val="5B9BD5" w:themeColor="accent1"/>
          <w:sz w:val="28"/>
          <w:szCs w:val="36"/>
          <w:lang w:val="en-US" w:eastAsia="zh-CN"/>
          <w14:textFill>
            <w14:solidFill>
              <w14:schemeClr w14:val="accent1"/>
            </w14:solidFill>
          </w14:textFill>
        </w:rPr>
        <w:t>三、还有一些老板为了能让企业满足享受增值税优惠的条件，就通过一些作假的手段，比如有很多企业为了享受残疾人退还增值税的优惠，公司明明没有安排残疾人就业，就找了一些残疾人的残疾证挂靠在自己公司，然后就到主管税务机关办理了减免税申请及审批，最后象征性地给残疾人一点点补偿。</w:t>
      </w:r>
    </w:p>
    <w:p>
      <w:pPr>
        <w:numPr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企业因为以上的情况被稽查后，主管税务机关会立即停止其税收优惠，并追缴税款。根据相关规定，对纳税入偷税的，由税务机关追缴其不缴或者少缴的税款、滞纳金，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并处不缴或者少缴的税款百分之五十一以上五倍以下的罚款；构成犯罪的，依法追究刑事责任。</w:t>
      </w:r>
    </w:p>
    <w:p>
      <w:pPr>
        <w:numPr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税收优惠力度的这么多，税务机关对偷税漏税的稽查也是越来越严，最近还有一些企业打着防疫的幌子偷逃税款，纷纷被税务稽查。企业偷逃被税务稽查后，除了要追究税款外，企业的纳税信用也会受到牵连，现在企业偷税也进入征信系统，企业进入税收黑名单以后，企业的经营发展也会受到限制。所以企业不想被税务稽查，更好的发展，就要严格税法的相关规定给企业缴纳相应的税款。</w:t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C1D36"/>
    <w:multiLevelType w:val="singleLevel"/>
    <w:tmpl w:val="C3FC1D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489A"/>
    <w:rsid w:val="466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2020-07-10T01:20:00Z</dcterms:created>
  <dc:creator>永不逝去的微笑</dc:creator>
  <cp:lastModifiedBy>永不逝去的微笑</cp:lastModifiedBy>
  <dcterms:modified xsi:type="dcterms:W3CDTF">2020-07-10T01:33:07Z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