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center"/>
        <w:rPr>
          <w:rFonts w:hint="eastAsia" w:ascii="Microsoft YaHei UI" w:hAnsi="Microsoft YaHei UI" w:eastAsia="Microsoft YaHei UI" w:cs="Microsoft YaHei UI"/>
          <w:b w:val="0"/>
          <w:i w:val="0"/>
          <w:caps w:val="0"/>
          <w:color w:val="333333"/>
          <w:spacing w:val="7"/>
          <w:sz w:val="48"/>
          <w:szCs w:val="48"/>
          <w:lang w:eastAsia="zh-CN"/>
        </w:rPr>
      </w:pPr>
      <w:r>
        <w:rPr>
          <w:rStyle w:val="6"/>
          <w:rFonts w:hint="eastAsia" w:ascii="Microsoft YaHei UI" w:hAnsi="Microsoft YaHei UI" w:eastAsia="Microsoft YaHei UI" w:cs="Microsoft YaHei UI"/>
          <w:i w:val="0"/>
          <w:caps w:val="0"/>
          <w:color w:val="3DAAD6"/>
          <w:spacing w:val="7"/>
          <w:sz w:val="48"/>
          <w:szCs w:val="48"/>
          <w:shd w:val="clear" w:fill="FFFFFF"/>
        </w:rPr>
        <w:t>个人所得税税收筹划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center"/>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2F2323"/>
          <w:spacing w:val="7"/>
          <w:sz w:val="19"/>
          <w:szCs w:val="19"/>
          <w:shd w:val="clear" w:fill="FFFFFF"/>
        </w:rPr>
        <w:t>1、 差旅费补贴</w:t>
      </w:r>
      <w:r>
        <w:rPr>
          <w:rFonts w:hint="eastAsia" w:ascii="Microsoft YaHei UI" w:hAnsi="Microsoft YaHei UI" w:eastAsia="Microsoft YaHei UI" w:cs="Microsoft YaHei UI"/>
          <w:b w:val="0"/>
          <w:i w:val="0"/>
          <w:caps w:val="0"/>
          <w:color w:val="2F2323"/>
          <w:spacing w:val="7"/>
          <w:sz w:val="19"/>
          <w:szCs w:val="19"/>
          <w:shd w:val="clear" w:fill="FFFFFF"/>
        </w:rPr>
        <w:t>（差旅费津贴200元、误餐补助200元。超过部分并计“工资、薪金”所得征收个人所得税）；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2F2323"/>
          <w:spacing w:val="7"/>
          <w:sz w:val="19"/>
          <w:szCs w:val="19"/>
          <w:shd w:val="clear" w:fill="FFFFFF"/>
        </w:rPr>
        <w:t>是因出差产生的，不计税，标准根据当地税务机关规定的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2F2323"/>
          <w:spacing w:val="7"/>
          <w:sz w:val="19"/>
          <w:szCs w:val="19"/>
          <w:shd w:val="clear" w:fill="FFFFFF"/>
        </w:rPr>
        <w:t>2、 职工离职有个税法优惠，员工领取的离职补偿金在当地员工年平均工资三倍以内的免个所税；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2F2323"/>
          <w:spacing w:val="7"/>
          <w:sz w:val="19"/>
          <w:szCs w:val="19"/>
          <w:shd w:val="clear" w:fill="FFFFFF"/>
        </w:rPr>
        <w:t>3、 通讯费：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2F2323"/>
          <w:spacing w:val="7"/>
          <w:sz w:val="19"/>
          <w:szCs w:val="19"/>
          <w:shd w:val="clear" w:fill="FFFFFF"/>
        </w:rPr>
        <w:t>单位因工作需要为个人负担的办公通讯费用，采取全额或限额实报实销的，暂按每人每月不超过300元标准，凭合法凭证，不计入个人当月工资、薪金收入征收个人所得税。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2F2323"/>
          <w:spacing w:val="7"/>
          <w:sz w:val="19"/>
          <w:szCs w:val="19"/>
          <w:shd w:val="clear" w:fill="FFFFFF"/>
        </w:rPr>
        <w:t>单位为个人负担办公通讯费用以补贴及其他形式发放的，应计入个人当月工资、薪金收入征收个人所得税。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2F2323"/>
          <w:spacing w:val="7"/>
          <w:sz w:val="19"/>
          <w:szCs w:val="19"/>
          <w:shd w:val="clear" w:fill="FFFFFF"/>
        </w:rPr>
        <w:t>4、 职工夏季防暑降温清凉饮料费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2F2323"/>
          <w:spacing w:val="7"/>
          <w:sz w:val="19"/>
          <w:szCs w:val="19"/>
          <w:shd w:val="clear" w:fill="FFFFFF"/>
        </w:rPr>
        <w:t>报销形式可以不计税，随工资发要交税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2F2323"/>
          <w:spacing w:val="7"/>
          <w:sz w:val="19"/>
          <w:szCs w:val="19"/>
          <w:shd w:val="clear" w:fill="FFFFFF"/>
        </w:rPr>
        <w:t>5、 发票冲</w:t>
      </w:r>
      <w:r>
        <w:rPr>
          <w:rFonts w:hint="eastAsia" w:ascii="Microsoft YaHei UI" w:hAnsi="Microsoft YaHei UI" w:eastAsia="Microsoft YaHei UI" w:cs="Microsoft YaHei UI"/>
          <w:b w:val="0"/>
          <w:i w:val="0"/>
          <w:caps w:val="0"/>
          <w:color w:val="2F2323"/>
          <w:spacing w:val="7"/>
          <w:sz w:val="19"/>
          <w:szCs w:val="19"/>
          <w:shd w:val="clear" w:fill="FFFFFF"/>
        </w:rPr>
        <w:t>抵 (为不实开支不建议)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2F2323"/>
          <w:spacing w:val="7"/>
          <w:sz w:val="19"/>
          <w:szCs w:val="19"/>
          <w:shd w:val="clear" w:fill="FFFFFF"/>
        </w:rPr>
        <w:t>6、 大笔收入分次拿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2F2323"/>
          <w:spacing w:val="7"/>
          <w:sz w:val="19"/>
          <w:szCs w:val="19"/>
          <w:shd w:val="clear" w:fill="FFFFFF"/>
        </w:rPr>
        <w:t>某高校教师业余在一家企业兼职做项目，项目完成后一次取得劳务报酬30000元整。他如果一次性申报纳税，则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2F2323"/>
          <w:spacing w:val="7"/>
          <w:sz w:val="19"/>
          <w:szCs w:val="19"/>
          <w:shd w:val="clear" w:fill="FFFFFF"/>
        </w:rPr>
        <w:t>应纳税所得额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2F2323"/>
          <w:spacing w:val="7"/>
          <w:sz w:val="19"/>
          <w:szCs w:val="19"/>
          <w:shd w:val="clear" w:fill="FFFFFF"/>
        </w:rPr>
        <w:t>30000-30000×20%=24000元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2F2323"/>
          <w:spacing w:val="7"/>
          <w:sz w:val="19"/>
          <w:szCs w:val="19"/>
          <w:shd w:val="clear" w:fill="FFFFFF"/>
        </w:rPr>
        <w:t>应纳税额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2F2323"/>
          <w:spacing w:val="7"/>
          <w:sz w:val="19"/>
          <w:szCs w:val="19"/>
          <w:shd w:val="clear" w:fill="FFFFFF"/>
        </w:rPr>
        <w:t>24000×20%×（1＋0.5）-2000=5200元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2F2323"/>
          <w:spacing w:val="7"/>
          <w:sz w:val="19"/>
          <w:szCs w:val="19"/>
          <w:shd w:val="clear" w:fill="FFFFFF"/>
        </w:rPr>
        <w:t>而如果与企业协商，分两个月支付两次，则每次应纳税额=（15000-15000×20%）×20%=2400元，总计纳税额为4800元。两者相比，节约400元。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2F2323"/>
          <w:spacing w:val="7"/>
          <w:sz w:val="19"/>
          <w:szCs w:val="19"/>
          <w:shd w:val="clear" w:fill="FFFFFF"/>
        </w:rPr>
        <w:t>税务师评述：根据《个人所得税法》，劳务报酬所得按收入减除20%费用后的余额为应纳税所得额，对劳务报酬所得，适用比例税率，税率为20％，但对个人取得劳务报酬收入的应纳税所得额一次超过20000～50000元的部分，按照税法规定计算的税额，加征5成，超过50000元的部分，加征10成。这样计算后再减去2000的速算扣除数就是该教师的应纳税额。对劳务报酬所得征税以次数为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2F2323"/>
          <w:spacing w:val="7"/>
          <w:sz w:val="19"/>
          <w:szCs w:val="19"/>
          <w:shd w:val="clear" w:fill="FFFFFF"/>
        </w:rPr>
        <w:t>可见，纳税人如能把一次收入多次取得，将所得分摊，增加扣除次数，就能降低应纳税所得额，从而节省税收支出。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2F2323"/>
          <w:spacing w:val="7"/>
          <w:sz w:val="19"/>
          <w:szCs w:val="19"/>
          <w:shd w:val="clear" w:fill="FFFFFF"/>
        </w:rPr>
        <w:t>7、提高福利降工资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2F2323"/>
          <w:spacing w:val="7"/>
          <w:sz w:val="19"/>
          <w:szCs w:val="19"/>
          <w:shd w:val="clear" w:fill="FFFFFF"/>
        </w:rPr>
        <w:t>西安高新区一公司聘用高管，计划支付年薪是120万，但经过咨询税务师事务所，与高管达成协议，将年薪降低为80万，同时给高管提供一套现房和一辆车供使用。此外，鉴于该公司员工以技术性员工居多、聘用合同期相对较长等特点，又适当降低员工名义工资，同时为员工提供宿舍以及将缴纳的公积金、养老保险等金额适当提高，从而提高员工福利。粗略计算，该公司高管因此起码少缴40%的个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2F2323"/>
          <w:spacing w:val="7"/>
          <w:sz w:val="19"/>
          <w:szCs w:val="19"/>
          <w:shd w:val="clear" w:fill="FFFFFF"/>
        </w:rPr>
        <w:t>税务师评述：增加薪金收入能满足消费需求，但由于工资薪金个人所得税的税率是超额累进税率，当累进到一定程度，新增工资薪金带给个人的可支配收入就逐步减少。因此想办法降低名义收入，把个人现金性工资转为提供必需的福利待遇，这样既满足了消费需求，又可少缴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2F2323"/>
          <w:spacing w:val="7"/>
          <w:sz w:val="19"/>
          <w:szCs w:val="19"/>
          <w:shd w:val="clear" w:fill="FFFFFF"/>
        </w:rPr>
        <w:t>8、劳务报酬工资化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2F2323"/>
          <w:spacing w:val="7"/>
          <w:sz w:val="19"/>
          <w:szCs w:val="19"/>
          <w:shd w:val="clear" w:fill="FFFFFF"/>
        </w:rPr>
        <w:t>西安一私企老板，雇别人经营自己的私企，自己又在另一家公司工作，每月工资约为 4000元。他一开始没有与这家公司签任何合同，则4000元作为劳务报酬所得应纳税额=（4000-800）×20%=640元。但后来经过咨询，假如他与该公司建立雇佣关系，则4000元作为工资薪金收入应纳税额=（4000-2000）×10%-25=175元，与之前相比每月节税465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2F2323"/>
          <w:spacing w:val="7"/>
          <w:sz w:val="19"/>
          <w:szCs w:val="19"/>
          <w:shd w:val="clear" w:fill="FFFFFF"/>
        </w:rPr>
        <w:t>9、高工资那个月分部分到后面的低收入月份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2F2323"/>
          <w:spacing w:val="7"/>
          <w:sz w:val="19"/>
          <w:szCs w:val="19"/>
          <w:shd w:val="clear" w:fill="FFFFFF"/>
        </w:rPr>
        <w:t>某公司业务员，平常工资一般5000——8000左右，6月份是业务旺季提成收入高，合计工资收入30000元，如果将部分工资分摊到6个月，每月拿12000元，最后一个月10000元，这样合计纳税总额为6470元；如果正常纳税应该是30000元纳5620，加上接下来5个月的8000每月合计1725元一共是7345元，这样就多纳了接近1000元的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2F2323"/>
          <w:spacing w:val="7"/>
          <w:sz w:val="19"/>
          <w:szCs w:val="19"/>
          <w:shd w:val="clear" w:fill="FFFFFF"/>
        </w:rPr>
        <w:t>收入很不稳定的人尤其适用这种办法，叫削峰平谷。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2F2323"/>
          <w:spacing w:val="7"/>
          <w:sz w:val="19"/>
          <w:szCs w:val="19"/>
          <w:shd w:val="clear" w:fill="FFFFFF"/>
        </w:rPr>
        <w:t>10、提高三险一金的额度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2F2323"/>
          <w:spacing w:val="7"/>
          <w:sz w:val="19"/>
          <w:szCs w:val="19"/>
          <w:shd w:val="clear" w:fill="FFFFFF"/>
        </w:rPr>
        <w:t>如果你的收入高不等钱用，完全可以将社保、公积金等标准提高到最高限度，当然公司所缴额度也相应提高了，这个可以和公司协商。社保交多了以后退休工资自然会高，住房公税金个人和公司都计到个人帐户，各地还有取现机制，所以提高住房公积金是较好的避税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center"/>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center"/>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3DAAD6"/>
          <w:spacing w:val="7"/>
          <w:sz w:val="20"/>
          <w:szCs w:val="20"/>
          <w:shd w:val="clear" w:fill="FFFFFF"/>
        </w:rPr>
        <w:t>2019年1月1号社保改嫁税务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7"/>
          <w:sz w:val="19"/>
          <w:szCs w:val="19"/>
        </w:rPr>
      </w:pPr>
      <w:r>
        <w:rPr>
          <w:rStyle w:val="6"/>
          <w:rFonts w:hint="eastAsia" w:ascii="Microsoft YaHei UI" w:hAnsi="Microsoft YaHei UI" w:eastAsia="Microsoft YaHei UI" w:cs="Microsoft YaHei UI"/>
          <w:b/>
          <w:i w:val="0"/>
          <w:caps w:val="0"/>
          <w:color w:val="3DAAD6"/>
          <w:spacing w:val="7"/>
          <w:sz w:val="19"/>
          <w:szCs w:val="19"/>
          <w:shd w:val="clear" w:fill="FFFFFF"/>
        </w:rPr>
        <w:t>社保税收筹划有哪些方法？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2F2323"/>
          <w:sz w:val="19"/>
          <w:szCs w:val="19"/>
        </w:rPr>
        <w:t>2019年1月起，社保将正式改由税务部门统一征收。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2F2323"/>
          <w:sz w:val="19"/>
          <w:szCs w:val="19"/>
        </w:rPr>
        <w:t>企业家们整天忧心忡忡，到底该怎么办啊！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2F2323"/>
          <w:sz w:val="19"/>
          <w:szCs w:val="19"/>
        </w:rPr>
        <w:t>由于社会保险费的征收与员工的工资水平有着密切关系，因此为了有效控制企业用工成本，建议企业可以考虑重新设计员工收入配比，合理增加员工福利待遇。如：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color w:val="2F2323"/>
          <w:sz w:val="19"/>
          <w:szCs w:val="19"/>
        </w:rPr>
        <w:t>1）调整部分补贴支出形式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2F2323"/>
          <w:sz w:val="19"/>
          <w:szCs w:val="19"/>
        </w:rPr>
        <w:t>按照相关法律规定，随同员工工资一并发放的货币化补贴应当作为工资薪金支出，但对真实发生且凭票报销的相关补贴等，可并入职工福利费用，计算限额税前扣除。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color w:val="2F2323"/>
          <w:sz w:val="19"/>
          <w:szCs w:val="19"/>
        </w:rPr>
        <w:t>2）合理设计福利补贴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2F2323"/>
          <w:sz w:val="19"/>
          <w:szCs w:val="19"/>
        </w:rPr>
        <w:t>企业为职工订制工作服和制式工作装备、用具支出，可以作为经营管理费用税前扣除，即使采取发放补贴形式的，也可作为福利费进行所得税处理，而无需纳入工资范畴。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color w:val="2F2323"/>
          <w:sz w:val="19"/>
          <w:szCs w:val="19"/>
        </w:rPr>
        <w:t>3）积极建立企业年金和补充医疗保险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2F2323"/>
          <w:sz w:val="19"/>
          <w:szCs w:val="19"/>
        </w:rPr>
        <w:t>根据有关规定，企业为在本企业任职或者受雇的全体员工支付的补充养老保险费、补充医疗保险费，可以分别在不超过职工工资总额5%以内的部分，在计算应纳税所得额时准予扣除。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color w:val="2F2323"/>
          <w:sz w:val="19"/>
          <w:szCs w:val="19"/>
        </w:rPr>
        <w:t>4）重视劳务费支出情形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2F2323"/>
          <w:sz w:val="19"/>
          <w:szCs w:val="19"/>
        </w:rPr>
        <w:t>在防控风险的前提下，合理使用劳务用工，将该部分人工成本纳入劳务费支出，不计入工资总额，不作为缴纳社会保险费的基数。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2F2323"/>
          <w:sz w:val="19"/>
          <w:szCs w:val="19"/>
        </w:rPr>
        <w:t>当然，最最最最重要的是，一定要依法按时足额给员工缴纳社保！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center"/>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3DAAD6"/>
          <w:spacing w:val="7"/>
          <w:sz w:val="20"/>
          <w:szCs w:val="20"/>
          <w:shd w:val="clear" w:fill="FFFFFF"/>
        </w:rPr>
        <w:t>附：国地税合并，新个税和新社保都来了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center"/>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3DAAD6"/>
          <w:spacing w:val="7"/>
          <w:sz w:val="20"/>
          <w:szCs w:val="20"/>
          <w:shd w:val="clear" w:fill="FFFFFF"/>
        </w:rPr>
        <w:t>企业怎么做规划？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缴纳个人所得税是每个公民应尽的义务，然而在履行缴纳个人所得税义务的同时，人们还应懂得利用各种手段提高家庭的综合理财收益，进行个人所得税合理避税。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center"/>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尤其是随着收入的增加，通过税务筹划合理合法避税也是有效的理财手段之一。那么，怎样才能合理合法地来进行个人所得税避税呢？从目前看，个人可以通过</w:t>
      </w:r>
      <w:r>
        <w:rPr>
          <w:rFonts w:hint="eastAsia" w:ascii="Microsoft YaHei UI" w:hAnsi="Microsoft YaHei UI" w:eastAsia="Microsoft YaHei UI" w:cs="Microsoft YaHei UI"/>
          <w:b w:val="0"/>
          <w:i w:val="0"/>
          <w:caps w:val="0"/>
          <w:color w:val="FFA900"/>
          <w:spacing w:val="24"/>
          <w:sz w:val="16"/>
          <w:szCs w:val="16"/>
          <w:shd w:val="clear" w:fill="FFFFFF"/>
        </w:rPr>
        <w:t>投资避税</w:t>
      </w:r>
      <w:r>
        <w:rPr>
          <w:rFonts w:hint="eastAsia" w:ascii="Microsoft YaHei UI" w:hAnsi="Microsoft YaHei UI" w:eastAsia="Microsoft YaHei UI" w:cs="Microsoft YaHei UI"/>
          <w:b w:val="0"/>
          <w:i w:val="0"/>
          <w:caps w:val="0"/>
          <w:color w:val="595959"/>
          <w:spacing w:val="24"/>
          <w:sz w:val="16"/>
          <w:szCs w:val="16"/>
          <w:shd w:val="clear" w:fill="FFFFFF"/>
        </w:rPr>
        <w:t>和</w:t>
      </w:r>
      <w:r>
        <w:rPr>
          <w:rFonts w:hint="eastAsia" w:ascii="Microsoft YaHei UI" w:hAnsi="Microsoft YaHei UI" w:eastAsia="Microsoft YaHei UI" w:cs="Microsoft YaHei UI"/>
          <w:b w:val="0"/>
          <w:i w:val="0"/>
          <w:caps w:val="0"/>
          <w:color w:val="FFA900"/>
          <w:spacing w:val="24"/>
          <w:sz w:val="16"/>
          <w:szCs w:val="16"/>
          <w:shd w:val="clear" w:fill="FFFFFF"/>
        </w:rPr>
        <w:t>收入避税</w:t>
      </w:r>
      <w:r>
        <w:rPr>
          <w:rFonts w:hint="eastAsia" w:ascii="Microsoft YaHei UI" w:hAnsi="Microsoft YaHei UI" w:eastAsia="Microsoft YaHei UI" w:cs="Microsoft YaHei UI"/>
          <w:b w:val="0"/>
          <w:i w:val="0"/>
          <w:caps w:val="0"/>
          <w:color w:val="595959"/>
          <w:spacing w:val="24"/>
          <w:sz w:val="16"/>
          <w:szCs w:val="16"/>
          <w:shd w:val="clear" w:fill="FFFFFF"/>
        </w:rPr>
        <w:t>两种方法有效避税。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收入避税：理解掌握政策除了投资避税之外，还有一种税务筹划方法经常被人忽视，那就是收入避税。由于</w:t>
      </w:r>
      <w:r>
        <w:rPr>
          <w:rFonts w:hint="eastAsia" w:ascii="Microsoft YaHei UI" w:hAnsi="Microsoft YaHei UI" w:eastAsia="Microsoft YaHei UI" w:cs="Microsoft YaHei UI"/>
          <w:b w:val="0"/>
          <w:i w:val="0"/>
          <w:caps w:val="0"/>
          <w:color w:val="FFA900"/>
          <w:spacing w:val="24"/>
          <w:sz w:val="16"/>
          <w:szCs w:val="16"/>
          <w:shd w:val="clear" w:fill="FFFFFF"/>
        </w:rPr>
        <w:t>国家政策</w:t>
      </w:r>
      <w:r>
        <w:rPr>
          <w:rFonts w:hint="eastAsia" w:ascii="Microsoft YaHei UI" w:hAnsi="Microsoft YaHei UI" w:eastAsia="Microsoft YaHei UI" w:cs="Microsoft YaHei UI"/>
          <w:b w:val="0"/>
          <w:i w:val="0"/>
          <w:caps w:val="0"/>
          <w:color w:val="595959"/>
          <w:spacing w:val="24"/>
          <w:sz w:val="16"/>
          <w:szCs w:val="16"/>
          <w:shd w:val="clear" w:fill="FFFFFF"/>
        </w:rPr>
        <w:t>——如产业政策、就业政策、劳动政策等导向的因素，我国现行的税务法律法规中有不少税收优惠政策，作为纳税人，如果充分掌握这些政策，就可以在税收方面</w:t>
      </w:r>
      <w:r>
        <w:rPr>
          <w:rStyle w:val="6"/>
          <w:rFonts w:hint="eastAsia" w:ascii="Microsoft YaHei UI" w:hAnsi="Microsoft YaHei UI" w:eastAsia="Microsoft YaHei UI" w:cs="Microsoft YaHei UI"/>
          <w:i w:val="0"/>
          <w:caps w:val="0"/>
          <w:color w:val="FFA900"/>
          <w:spacing w:val="24"/>
          <w:sz w:val="16"/>
          <w:szCs w:val="16"/>
          <w:shd w:val="clear" w:fill="FFFFFF"/>
        </w:rPr>
        <w:t>合理避税</w:t>
      </w:r>
      <w:r>
        <w:rPr>
          <w:rFonts w:hint="eastAsia" w:ascii="Microsoft YaHei UI" w:hAnsi="Microsoft YaHei UI" w:eastAsia="Microsoft YaHei UI" w:cs="Microsoft YaHei UI"/>
          <w:b w:val="0"/>
          <w:i w:val="0"/>
          <w:caps w:val="0"/>
          <w:color w:val="595959"/>
          <w:spacing w:val="24"/>
          <w:sz w:val="16"/>
          <w:szCs w:val="16"/>
          <w:shd w:val="clear" w:fill="FFFFFF"/>
        </w:rPr>
        <w:t>，提高自己的实际收入。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比如那些希望自主创业的人，根据政策规定，在其雇佣的员工中，</w:t>
      </w:r>
      <w:r>
        <w:rPr>
          <w:rStyle w:val="6"/>
          <w:rFonts w:hint="eastAsia" w:ascii="Microsoft YaHei UI" w:hAnsi="Microsoft YaHei UI" w:eastAsia="Microsoft YaHei UI" w:cs="Microsoft YaHei UI"/>
          <w:i w:val="0"/>
          <w:caps w:val="0"/>
          <w:color w:val="FFA900"/>
          <w:spacing w:val="24"/>
          <w:sz w:val="16"/>
          <w:szCs w:val="16"/>
          <w:shd w:val="clear" w:fill="FFFFFF"/>
        </w:rPr>
        <w:t>下岗工人或退伍军人</w:t>
      </w:r>
      <w:r>
        <w:rPr>
          <w:rFonts w:hint="eastAsia" w:ascii="Microsoft YaHei UI" w:hAnsi="Microsoft YaHei UI" w:eastAsia="Microsoft YaHei UI" w:cs="Microsoft YaHei UI"/>
          <w:b w:val="0"/>
          <w:i w:val="0"/>
          <w:caps w:val="0"/>
          <w:color w:val="595959"/>
          <w:spacing w:val="24"/>
          <w:sz w:val="16"/>
          <w:szCs w:val="16"/>
          <w:shd w:val="clear" w:fill="FFFFFF"/>
        </w:rPr>
        <w:t>超过30%就可免征3年营业税和所得税。对于那些事业刚刚起步的人而言，可以利用这一鼓励政策，轻松为自己免去3年税收。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而对于大众而言，只要掌握好国家对不同收入人群征收的税基、税率有所不同的政策，也可巧妙地节税。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小王是一家网络公司的职员，每月工资收入4500元，每月的租房费用为800元。我国的《个人所得税法》中规定工资、薪金所得适用超额累进税率，在工资收入所得扣除2000元的费用后，对于500-2000元的部分征收的税率是10%，2000元以上部分征收的税率是15%.按照小王的收入4500元计算，其应纳税所得额是4500元-2000元，即2500元，适用的税率较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20" w:right="720"/>
        <w:jc w:val="both"/>
      </w:pPr>
      <w:r>
        <w:rPr>
          <w:rFonts w:hint="eastAsia" w:ascii="Microsoft YaHei UI" w:hAnsi="Microsoft YaHei UI" w:eastAsia="Microsoft YaHei UI" w:cs="Microsoft YaHei UI"/>
          <w:b w:val="0"/>
          <w:i w:val="0"/>
          <w:caps w:val="0"/>
          <w:color w:val="595959"/>
          <w:spacing w:val="24"/>
          <w:sz w:val="16"/>
          <w:szCs w:val="16"/>
          <w:shd w:val="clear" w:fill="FFFFFF"/>
        </w:rPr>
        <w:t>如果他在和公司签订劳动合同时达成一致，由公司安排其住宿（800元作为福利费用直接交房租），其收入调整为3700元，则小王的应纳税所得额为3700元-20000元，即1700元，适用的税率就可降低。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对于那些高收入人群而言，合理避税和节税就显得更为重要。张先生是一家公司的高级管理人员，年薪36万元，一次性领取。按照国家的税法，他适用的最高税率高达45%，如果他和公司签订合同时将年薪改为月薪的话，每个月3万元的收入能使他适用的最高税率下降到25%，节税的金额是相当可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在我国《个人所得税法》中，劳务报酬、稿酬、特许权使用费、利息、股息、红利、财产租赁、转让和偶然所得等均属应纳税所得。因收入不同，适用的税基、税率也不尽相同，从维护纳税人的自身利益出发，充分研究这些法律法规，通过合理避税来提高实际收入是纳税人应享有的权益。我国和税务相关的法律法规非常繁多，是一个庞大的体系，一般纳税人很难充分理解并掌握，因此大家除了自己研究和掌握一些相关法律法规的基础知识之外，不妨在遇到问题时咨询相关领域的专业人士，如专业的理财规划师、律师等，以达到充分维护自身权益的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595959"/>
          <w:spacing w:val="24"/>
          <w:sz w:val="16"/>
          <w:szCs w:val="16"/>
          <w:shd w:val="clear" w:fill="FFFFFF"/>
        </w:rPr>
        <w:t>一、通过财产或收入的转移进行避税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这种方法是在财产或收入的所有者不进行跨越税境的迁移，也即是不改变居住地和居民（公民）身份的情况下，通过别人在他国为自己建立相应的机构，将自己取得的财产或收入进行转移、分割，以规避在居住国缴纳所得税或财产税，享受他国的种种税收优惠和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595959"/>
          <w:spacing w:val="24"/>
          <w:sz w:val="16"/>
          <w:szCs w:val="16"/>
          <w:shd w:val="clear" w:fill="FFFFFF"/>
        </w:rPr>
        <w:t>二、利用延期获得收入的方法进行避税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在个人收入来源不太稳定和均衡的情况下，个人以通过延期获得收入，把某一时期的高收入转移到收入较低的那一纳税期，使各个纳税期的应纳税所得额保持在较低的水平上，从而减轻应纳税义务。这种方法，对承包者、租赁者及其它非固定收入者比较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595959"/>
          <w:spacing w:val="24"/>
          <w:sz w:val="16"/>
          <w:szCs w:val="16"/>
          <w:shd w:val="clear" w:fill="FFFFFF"/>
        </w:rPr>
        <w:t>三、把个人收入转换成企业单位的费用开支以规避个人所得税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比如把企业单位应支付给个人的一些福利性收入，由直接付给个人转换为提供公共服务等形式。既不会扩大企业的支出总规模、减少个人的消费水平，又能使个人避免因直接收入的增加而多缴纳一部分个人所得税。这些方法实质上是把个人的应税所得变成了个人直接消费来躲避个人所得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center"/>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595959"/>
          <w:spacing w:val="24"/>
          <w:sz w:val="16"/>
          <w:szCs w:val="16"/>
          <w:shd w:val="clear" w:fill="FFFFFF"/>
        </w:rPr>
        <w:t>四、投资避税法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对于从事高科技研究，或从事发明创造、专利研究的人来讲，假如你已经取得了经营成果，并且申请了专利，你是准备出卖专利，还是投资建厂，一般讲，你大概可以选择的办法是：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1.出卖专利，以取得收入。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2.个人独资兴办企业。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3.合伙经营。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595959"/>
          <w:spacing w:val="24"/>
          <w:sz w:val="16"/>
          <w:szCs w:val="16"/>
          <w:shd w:val="clear" w:fill="FFFFFF"/>
        </w:rPr>
        <w:t>五、工资避税法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个人所得税法规定，工资、薪金收入，承包转包收入，劳务报酬收入等都要缴纳个人所得税。这些收入实行合并收入计算所得税，税率实行超额累进税率，凡月收入超过2000元者需要征税。如何降低这方面的税收负担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1、必须符合以下几个条件：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（1）是合法的行为，是法律所允许的；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（2）成本低廉，合乎经济原则；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（3）作出有效的事先安排和适当的呈报。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税收计划的制订，就是通过对现行税法的研究，对个人在近期内收入情况的预计作出的收入安排，诸如，在不改变消费水平的情况下，通过改变消费方式来改变现金和实物支出的帐户性质；通过收入的时间和数量，支付方式变化，达到降低名义收入额之目的，进而降低税率档次，以降低税负或免除税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2、避税策略避税策略的安排能够使你的税负降低，但不会降低国家的税收。因为许多方案的选择是以避免某一税收而代之以其它税收来执行的，有些方案是以减轻个人负担，增加企业负担来实现的。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对于工资、薪金收入者来讲，企业支付的薪俸是申报个人所得税的依据。如何保证个人消费水平的稳定或略有提高而税收负担又不增加，是规避个人所得税的主要问题。这部分收入按月计征，即根据月收入水平累进课税。最低税为0％，最高税率为45％，当你取得的收入达到某一档次时，要求支付与该档次税率相适应的税负，但是，工薪税是根据你的月实际收入来确定的，这就为税收规避提供了可能的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高薪是社会评价人的能力和地位的一个标准。事实上，高薪并不为提供高消费水平。因为，高薪是指你在纳税年度内的各时期收入高于其它人的收入量，当这个收入量超过累进税率的某一档次。那么你将支付高税率的现金收入。工薪的组成主要是依人的劳动能力和再生产需要确定的。所以你的工资既有劳动量的体现，又有消费水准的参考。如果你的所有消费都是从实际取得现金后实现以及部分消费以现金实现，另外部分以实际受益相结合取得，那么后者的收益实际超过前者。因此运用比较收益是税收规避中需要首先研究的，它是税收计划制定的一个重要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595959"/>
          <w:spacing w:val="24"/>
          <w:sz w:val="16"/>
          <w:szCs w:val="16"/>
          <w:shd w:val="clear" w:fill="FFFFFF"/>
        </w:rPr>
        <w:t>总之，缴纳工资、薪金所得税的个人，规避税收主要是在保证消费水平提高的前提下，降低所得额，达到减轻税负之目的，对于企业来讲，要在遵守国家财经纪律的前提下，合理地选择职工收入支付方式，以帮助职工提高消费水平。单纯地增加现金收入是不可取的，盲目地提供福利待遇和公费支付私人款项，是不合法的，必然会给企业经济发展带来不利影响，最终会影响职工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Microsoft YaHei UI" w:hAnsi="Microsoft YaHei UI" w:eastAsia="Microsoft YaHei UI" w:cs="Microsoft YaHei UI"/>
          <w:i w:val="0"/>
          <w:caps w:val="0"/>
          <w:color w:val="333333"/>
          <w:spacing w:val="7"/>
          <w:sz w:val="26"/>
          <w:szCs w:val="26"/>
        </w:rPr>
      </w:pPr>
      <w:r>
        <w:rPr>
          <w:rFonts w:hint="eastAsia" w:ascii="Microsoft YaHei UI" w:hAnsi="Microsoft YaHei UI" w:eastAsia="Microsoft YaHei UI" w:cs="Microsoft YaHei UI"/>
          <w:i w:val="0"/>
          <w:caps w:val="0"/>
          <w:color w:val="FFACAA"/>
          <w:spacing w:val="7"/>
          <w:sz w:val="19"/>
          <w:szCs w:val="19"/>
          <w:shd w:val="clear" w:fill="FFFFFF"/>
        </w:rPr>
        <w:t>个税筹划有这些实用技巧！附工资薪金的19个风险点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Pr>
        <w:t>分清收入构成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333333"/>
          <w:spacing w:val="7"/>
          <w:sz w:val="16"/>
          <w:szCs w:val="16"/>
          <w:shd w:val="clear" w:fill="FFFFFF"/>
        </w:rPr>
        <w:t>这是缴纳个税之前的第一步，也是最关键的一步。首先认定收入性质，比如以年终一次性奖金方法来计税能享受较低税率，值得注意的是，年终一次性奖金一年只能申报一次。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333333"/>
          <w:spacing w:val="7"/>
          <w:sz w:val="16"/>
          <w:szCs w:val="16"/>
          <w:shd w:val="clear" w:fill="FFFFFF"/>
        </w:rPr>
        <w:t>其次是区分需要缴纳个税和不需要缴纳个税的收入。比如差旅费补贴，但要注意的是我国税法规定：凡是以现金形式发放通讯补助、交通费补贴、餐补，视为工资薪金所得，计入计税基础，计算缴纳个人所得税。凡是根据经济业务发生实质，并取得合法发票实报实销的，属于企业正常经营费用，不需缴纳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F8AA18"/>
          <w:spacing w:val="7"/>
          <w:sz w:val="16"/>
          <w:szCs w:val="16"/>
          <w:shd w:val="clear" w:fill="FFFFFF"/>
        </w:rPr>
        <w:t>所以，留存有效发票，是个人税务筹划的一个实用小技巧。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02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Pr>
        <w:t>了解扣减政策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right"/>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333333"/>
          <w:spacing w:val="7"/>
          <w:sz w:val="16"/>
          <w:szCs w:val="16"/>
          <w:shd w:val="clear" w:fill="FFFFFF"/>
        </w:rPr>
        <w:t>在认清收入构成后，就要了解自己所能适用的个税扣减政策，包括中央政策和地方政策。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333333"/>
          <w:spacing w:val="7"/>
          <w:sz w:val="16"/>
          <w:szCs w:val="16"/>
          <w:shd w:val="clear" w:fill="FFFFFF"/>
        </w:rPr>
        <w:t>除了住房公积金外，保险也是实现个人税务筹划的重要手段。比如从今年的7月1日起，就允许个人在规定范围内把购买符合规定的商业健康保险的支出，在当月或当年计算应纳税所得额时予以税前扣除。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Fonts w:hint="eastAsia" w:ascii="Microsoft YaHei UI" w:hAnsi="Microsoft YaHei UI" w:eastAsia="Microsoft YaHei UI" w:cs="Microsoft YaHei UI"/>
          <w:b w:val="0"/>
          <w:i w:val="0"/>
          <w:caps w:val="0"/>
          <w:color w:val="333333"/>
          <w:spacing w:val="7"/>
          <w:sz w:val="16"/>
          <w:szCs w:val="16"/>
          <w:shd w:val="clear" w:fill="FFFFFF"/>
        </w:rPr>
        <w:t>因为我国个税税率采取是的超额累进制，当累进到一定程度时，增加的工资薪金能带给个人可支配收入会越来越少。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个税工资薪金的19个风险点</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304800" cy="3048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F8AA18"/>
          <w:spacing w:val="7"/>
          <w:sz w:val="16"/>
          <w:szCs w:val="16"/>
          <w:shd w:val="clear" w:fill="FFFFFF"/>
        </w:rPr>
        <w:t>风险1：</w:t>
      </w:r>
      <w:r>
        <w:rPr>
          <w:rFonts w:hint="eastAsia" w:ascii="Microsoft YaHei UI" w:hAnsi="Microsoft YaHei UI" w:eastAsia="Microsoft YaHei UI" w:cs="Microsoft YaHei UI"/>
          <w:b w:val="0"/>
          <w:i w:val="0"/>
          <w:caps w:val="0"/>
          <w:color w:val="333333"/>
          <w:spacing w:val="7"/>
          <w:sz w:val="16"/>
          <w:szCs w:val="16"/>
          <w:shd w:val="clear" w:fill="FFFFFF"/>
        </w:rPr>
        <w:t>查核企业以组织工作考察、研讨会、境内外免费培训班等形式，对本企业雇员营销业绩进行奖励(包括实物、有价证券等)，是否根据所发生费用全额计入企业雇员应税所得，与当期的工资薪金合并，按照“工资、薪金所得”项目扣缴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333333"/>
          <w:spacing w:val="7"/>
          <w:sz w:val="16"/>
          <w:szCs w:val="16"/>
          <w:shd w:val="clear" w:fill="FFFFFF"/>
        </w:rPr>
        <w:t>风险2：</w:t>
      </w:r>
      <w:r>
        <w:rPr>
          <w:rFonts w:hint="eastAsia" w:ascii="Microsoft YaHei UI" w:hAnsi="Microsoft YaHei UI" w:eastAsia="Microsoft YaHei UI" w:cs="Microsoft YaHei UI"/>
          <w:b w:val="0"/>
          <w:i w:val="0"/>
          <w:caps w:val="0"/>
          <w:color w:val="333333"/>
          <w:spacing w:val="7"/>
          <w:sz w:val="16"/>
          <w:szCs w:val="16"/>
          <w:shd w:val="clear" w:fill="FFFFFF"/>
        </w:rPr>
        <w:t>查核企业在销售费用、管理费用或公杂费中列支的向企业内部职工发放各种与业务推广有关费用或奖励等其他费用，是否与职工当期的工资薪金合并，按照“工资、薪金所得”项目扣缴个人所得税。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F8AA18"/>
          <w:spacing w:val="7"/>
          <w:sz w:val="16"/>
          <w:szCs w:val="16"/>
          <w:shd w:val="clear" w:fill="FFFFFF"/>
        </w:rPr>
        <w:t>风险3：</w:t>
      </w:r>
      <w:r>
        <w:rPr>
          <w:rFonts w:hint="eastAsia" w:ascii="Microsoft YaHei UI" w:hAnsi="Microsoft YaHei UI" w:eastAsia="Microsoft YaHei UI" w:cs="Microsoft YaHei UI"/>
          <w:b w:val="0"/>
          <w:i w:val="0"/>
          <w:caps w:val="0"/>
          <w:color w:val="333333"/>
          <w:spacing w:val="7"/>
          <w:sz w:val="16"/>
          <w:szCs w:val="16"/>
          <w:shd w:val="clear" w:fill="FFFFFF"/>
        </w:rPr>
        <w:t>查核企业出资金为企业人员(除个人投资者外)支付与企业生产经营无关的消费性支出及购买汽车、住房等财产性支出(所有权不属于企业)，是否按照“工资、薪金所得”项目扣缴个人所得税。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333333"/>
          <w:spacing w:val="7"/>
          <w:sz w:val="16"/>
          <w:szCs w:val="16"/>
          <w:shd w:val="clear" w:fill="FFFFFF"/>
        </w:rPr>
        <w:t>风险4：</w:t>
      </w:r>
      <w:r>
        <w:rPr>
          <w:rFonts w:hint="eastAsia" w:ascii="Microsoft YaHei UI" w:hAnsi="Microsoft YaHei UI" w:eastAsia="Microsoft YaHei UI" w:cs="Microsoft YaHei UI"/>
          <w:b w:val="0"/>
          <w:i w:val="0"/>
          <w:caps w:val="0"/>
          <w:color w:val="333333"/>
          <w:spacing w:val="7"/>
          <w:sz w:val="16"/>
          <w:szCs w:val="16"/>
          <w:shd w:val="clear" w:fill="FFFFFF"/>
        </w:rPr>
        <w:t>查核企业在销售费用、管理费用、营业外支出等成本费用科目中列支，以各种形式或各种明目支付给企业内部员工的，除免税外，是否与当期工资薪金合并，按“工资、薪金所得”项目足额扣缴个人所得税。如暖气费、物业费、护眼费、降温费、洗衣费等其他不得免税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F8AA18"/>
          <w:spacing w:val="7"/>
          <w:sz w:val="16"/>
          <w:szCs w:val="16"/>
          <w:shd w:val="clear" w:fill="FFFFFF"/>
        </w:rPr>
        <w:t>风险5：</w:t>
      </w:r>
      <w:r>
        <w:rPr>
          <w:rFonts w:hint="eastAsia" w:ascii="Microsoft YaHei UI" w:hAnsi="Microsoft YaHei UI" w:eastAsia="Microsoft YaHei UI" w:cs="Microsoft YaHei UI"/>
          <w:b w:val="0"/>
          <w:i w:val="0"/>
          <w:caps w:val="0"/>
          <w:color w:val="333333"/>
          <w:spacing w:val="7"/>
          <w:sz w:val="16"/>
          <w:szCs w:val="16"/>
          <w:shd w:val="clear" w:fill="FFFFFF"/>
        </w:rPr>
        <w:t>查核企业出资购买房屋和其他财产，将所有权登记为企业其他人员(除个人投资者和投资者家庭成员外);企业其他人员(除个人投资者和投资者家庭成员外)向企业借款用于购买房屋及其他财产，将所有权登记为企业其他人员，且借款年度终了后未归还借款的，是否按照“工资、薪金所得”项目扣缴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333333"/>
          <w:spacing w:val="7"/>
          <w:sz w:val="16"/>
          <w:szCs w:val="16"/>
          <w:shd w:val="clear" w:fill="FFFFFF"/>
        </w:rPr>
        <w:t>风险6：</w:t>
      </w:r>
      <w:r>
        <w:rPr>
          <w:rFonts w:hint="eastAsia" w:ascii="Microsoft YaHei UI" w:hAnsi="Microsoft YaHei UI" w:eastAsia="Microsoft YaHei UI" w:cs="Microsoft YaHei UI"/>
          <w:b w:val="0"/>
          <w:i w:val="0"/>
          <w:caps w:val="0"/>
          <w:color w:val="333333"/>
          <w:spacing w:val="7"/>
          <w:sz w:val="16"/>
          <w:szCs w:val="16"/>
          <w:shd w:val="clear" w:fill="FFFFFF"/>
        </w:rPr>
        <w:t>查核企业以现金形式发给个人的住房补贴、医疗补助费，除外籍个人以实报实销形式取得的住房补贴外，是否按全额计入领取人的当期工资、薪金收入计算扣缴个人所得税。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F8AA18"/>
          <w:spacing w:val="7"/>
          <w:sz w:val="16"/>
          <w:szCs w:val="16"/>
          <w:shd w:val="clear" w:fill="FFFFFF"/>
        </w:rPr>
        <w:t>风险7：</w:t>
      </w:r>
      <w:r>
        <w:rPr>
          <w:rFonts w:hint="eastAsia" w:ascii="Microsoft YaHei UI" w:hAnsi="Microsoft YaHei UI" w:eastAsia="Microsoft YaHei UI" w:cs="Microsoft YaHei UI"/>
          <w:b w:val="0"/>
          <w:i w:val="0"/>
          <w:caps w:val="0"/>
          <w:color w:val="333333"/>
          <w:spacing w:val="7"/>
          <w:sz w:val="16"/>
          <w:szCs w:val="16"/>
          <w:shd w:val="clear" w:fill="FFFFFF"/>
        </w:rPr>
        <w:t>查核企业个人因公务用车和通讯制度改革以现金、报销等形式取得的公务用车、通讯补贴收入，扣除一定标准的公务费用后，是否按照“工资、薪金”所得项目扣缴个人所得税。按月发放的，并入当月“工资、薪金”所得扣缴个人所得税;不按月发放的，分解到所属月份并与该月份“工资、薪金”所得合并后扣缴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333333"/>
          <w:spacing w:val="7"/>
          <w:sz w:val="16"/>
          <w:szCs w:val="16"/>
          <w:shd w:val="clear" w:fill="FFFFFF"/>
        </w:rPr>
        <w:t>风险8：</w:t>
      </w:r>
      <w:r>
        <w:rPr>
          <w:rFonts w:hint="eastAsia" w:ascii="Microsoft YaHei UI" w:hAnsi="Microsoft YaHei UI" w:eastAsia="Microsoft YaHei UI" w:cs="Microsoft YaHei UI"/>
          <w:b w:val="0"/>
          <w:i w:val="0"/>
          <w:caps w:val="0"/>
          <w:color w:val="333333"/>
          <w:spacing w:val="7"/>
          <w:sz w:val="16"/>
          <w:szCs w:val="16"/>
          <w:shd w:val="clear" w:fill="FFFFFF"/>
        </w:rPr>
        <w:t>查核企业向员工支付误餐补助，是否按财政部门规定，个人因公在城区、郊区工作，不能在工作单位或返回就餐，确实需要在外就餐的，根据实际误餐顿数，按规定标准的支付误餐费，否则应并入当月工资、薪金所得扣缴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F8AA18"/>
          <w:spacing w:val="7"/>
          <w:sz w:val="16"/>
          <w:szCs w:val="16"/>
          <w:shd w:val="clear" w:fill="FFFFFF"/>
        </w:rPr>
        <w:t>风险9：</w:t>
      </w:r>
      <w:r>
        <w:rPr>
          <w:rFonts w:hint="eastAsia" w:ascii="Microsoft YaHei UI" w:hAnsi="Microsoft YaHei UI" w:eastAsia="Microsoft YaHei UI" w:cs="Microsoft YaHei UI"/>
          <w:b w:val="0"/>
          <w:i w:val="0"/>
          <w:caps w:val="0"/>
          <w:color w:val="333333"/>
          <w:spacing w:val="7"/>
          <w:sz w:val="16"/>
          <w:szCs w:val="16"/>
          <w:shd w:val="clear" w:fill="FFFFFF"/>
        </w:rPr>
        <w:t>查核企业从超出国家规定的比例或基数计提的福利费、工会经费中支付给个人的各种补贴、补助，不属于免税的福利费，是否按税法规定并入工资、薪金所得扣缴个人所得税。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333333"/>
          <w:spacing w:val="7"/>
          <w:sz w:val="16"/>
          <w:szCs w:val="16"/>
          <w:shd w:val="clear" w:fill="FFFFFF"/>
        </w:rPr>
        <w:t>风险10：</w:t>
      </w:r>
      <w:r>
        <w:rPr>
          <w:rFonts w:hint="eastAsia" w:ascii="Microsoft YaHei UI" w:hAnsi="Microsoft YaHei UI" w:eastAsia="Microsoft YaHei UI" w:cs="Microsoft YaHei UI"/>
          <w:b w:val="0"/>
          <w:i w:val="0"/>
          <w:caps w:val="0"/>
          <w:color w:val="333333"/>
          <w:spacing w:val="7"/>
          <w:sz w:val="16"/>
          <w:szCs w:val="16"/>
          <w:shd w:val="clear" w:fill="FFFFFF"/>
        </w:rPr>
        <w:t>查核企业从福利费和工会经费中支付给单位职工的人人有份的补贴、补助，不属于免税的福利费的，是否按税法规定并入工资、薪金所得扣缴个人所得税。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F8AA18"/>
          <w:spacing w:val="7"/>
          <w:sz w:val="16"/>
          <w:szCs w:val="16"/>
          <w:shd w:val="clear" w:fill="FFFFFF"/>
        </w:rPr>
        <w:t>风险11：</w:t>
      </w:r>
      <w:r>
        <w:rPr>
          <w:rFonts w:hint="eastAsia" w:ascii="Microsoft YaHei UI" w:hAnsi="Microsoft YaHei UI" w:eastAsia="Microsoft YaHei UI" w:cs="Microsoft YaHei UI"/>
          <w:b w:val="0"/>
          <w:i w:val="0"/>
          <w:caps w:val="0"/>
          <w:color w:val="333333"/>
          <w:spacing w:val="7"/>
          <w:sz w:val="16"/>
          <w:szCs w:val="16"/>
          <w:shd w:val="clear" w:fill="FFFFFF"/>
        </w:rPr>
        <w:t>查核企业为个人购买汽车、住房、电子计算机等不属于临时性生活困难补助性质的支出等不属于免税的福利费，是否按税法规定并入工资、薪金所得扣缴个人所得税。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333333"/>
          <w:spacing w:val="7"/>
          <w:sz w:val="16"/>
          <w:szCs w:val="16"/>
          <w:shd w:val="clear" w:fill="FFFFFF"/>
        </w:rPr>
        <w:t>风险12：</w:t>
      </w:r>
      <w:r>
        <w:rPr>
          <w:rFonts w:hint="eastAsia" w:ascii="Microsoft YaHei UI" w:hAnsi="Microsoft YaHei UI" w:eastAsia="Microsoft YaHei UI" w:cs="Microsoft YaHei UI"/>
          <w:b w:val="0"/>
          <w:i w:val="0"/>
          <w:caps w:val="0"/>
          <w:color w:val="333333"/>
          <w:spacing w:val="7"/>
          <w:sz w:val="16"/>
          <w:szCs w:val="16"/>
          <w:shd w:val="clear" w:fill="FFFFFF"/>
        </w:rPr>
        <w:t>查核个人在公司(包括关联公司)任职、受雇，同时兼任董事、监事的，是否将董事费、监事费与个人工资收入合并，统一按“工资、薪金所得”项目缴纳个人所得税。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F8AA18"/>
          <w:spacing w:val="7"/>
          <w:sz w:val="16"/>
          <w:szCs w:val="16"/>
          <w:shd w:val="clear" w:fill="FFFFFF"/>
        </w:rPr>
        <w:t>风险13：</w:t>
      </w:r>
      <w:r>
        <w:rPr>
          <w:rFonts w:hint="eastAsia" w:ascii="Microsoft YaHei UI" w:hAnsi="Microsoft YaHei UI" w:eastAsia="Microsoft YaHei UI" w:cs="Microsoft YaHei UI"/>
          <w:b w:val="0"/>
          <w:i w:val="0"/>
          <w:caps w:val="0"/>
          <w:color w:val="333333"/>
          <w:spacing w:val="7"/>
          <w:sz w:val="16"/>
          <w:szCs w:val="16"/>
          <w:shd w:val="clear" w:fill="FFFFFF"/>
        </w:rPr>
        <w:t>查核企业支付给职工的各种补贴、津贴，是否准确划分应并入“工资、薪金所得”征税范围扣缴个人所得税，有无将应并入征税的补贴、津贴，作为免征个人所得税的补贴、津贴。税法规定的免税补贴、津贴包括：按照国务院规定发给的政府特殊津贴;独生子女补贴;执行公务员工资制度未纳入基本工资总额的补贴、津贴差额和家属成员的副食品补贴;托儿补助费;差旅费津贴、误餐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333333"/>
          <w:spacing w:val="7"/>
          <w:sz w:val="16"/>
          <w:szCs w:val="16"/>
          <w:shd w:val="clear" w:fill="FFFFFF"/>
        </w:rPr>
        <w:t>风险14：</w:t>
      </w:r>
      <w:r>
        <w:rPr>
          <w:rFonts w:hint="eastAsia" w:ascii="Microsoft YaHei UI" w:hAnsi="Microsoft YaHei UI" w:eastAsia="Microsoft YaHei UI" w:cs="Microsoft YaHei UI"/>
          <w:b w:val="0"/>
          <w:i w:val="0"/>
          <w:caps w:val="0"/>
          <w:color w:val="333333"/>
          <w:spacing w:val="7"/>
          <w:sz w:val="16"/>
          <w:szCs w:val="16"/>
          <w:shd w:val="clear" w:fill="FFFFFF"/>
        </w:rPr>
        <w:t>查核企业利用财务集中核算模式，从下属机构经费项目中列支的上级内员工补贴、分红、福利等项目，是否足额按“工资、薪金所得”代扣代缴个人所得税。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F8AA18"/>
          <w:spacing w:val="7"/>
          <w:sz w:val="16"/>
          <w:szCs w:val="16"/>
          <w:shd w:val="clear" w:fill="FFFFFF"/>
        </w:rPr>
        <w:t>风险15：</w:t>
      </w:r>
      <w:r>
        <w:rPr>
          <w:rFonts w:hint="eastAsia" w:ascii="Microsoft YaHei UI" w:hAnsi="Microsoft YaHei UI" w:eastAsia="Microsoft YaHei UI" w:cs="Microsoft YaHei UI"/>
          <w:b w:val="0"/>
          <w:i w:val="0"/>
          <w:caps w:val="0"/>
          <w:color w:val="333333"/>
          <w:spacing w:val="7"/>
          <w:sz w:val="16"/>
          <w:szCs w:val="16"/>
          <w:shd w:val="clear" w:fill="FFFFFF"/>
        </w:rPr>
        <w:t>查核企业再任用已退休人员取得的收入，是否在减除按个人所得税法规定的费用扣除标准后，按“工资、薪金所得”应税项目扣缴个人所得税。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333333"/>
          <w:spacing w:val="7"/>
          <w:sz w:val="16"/>
          <w:szCs w:val="16"/>
          <w:shd w:val="clear" w:fill="FFFFFF"/>
        </w:rPr>
        <w:t>风险16：</w:t>
      </w:r>
      <w:r>
        <w:rPr>
          <w:rFonts w:hint="eastAsia" w:ascii="Microsoft YaHei UI" w:hAnsi="Microsoft YaHei UI" w:eastAsia="Microsoft YaHei UI" w:cs="Microsoft YaHei UI"/>
          <w:b w:val="0"/>
          <w:i w:val="0"/>
          <w:caps w:val="0"/>
          <w:color w:val="333333"/>
          <w:spacing w:val="7"/>
          <w:sz w:val="16"/>
          <w:szCs w:val="16"/>
          <w:shd w:val="clear" w:fill="FFFFFF"/>
        </w:rPr>
        <w:t>查核企业离退休人员除按规定领取离退休工资或养老金外，从原任职单位取得的各类补贴、奖金、实物，是否作为一个月工资薪金，按税法规定减除费用扣除标准后，按“工资、薪金所得”应税项目扣缴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F8AA18"/>
          <w:spacing w:val="7"/>
          <w:sz w:val="16"/>
          <w:szCs w:val="16"/>
          <w:shd w:val="clear" w:fill="FFFFFF"/>
        </w:rPr>
        <w:t>风险17：</w:t>
      </w:r>
      <w:r>
        <w:rPr>
          <w:rFonts w:hint="eastAsia" w:ascii="Microsoft YaHei UI" w:hAnsi="Microsoft YaHei UI" w:eastAsia="Microsoft YaHei UI" w:cs="Microsoft YaHei UI"/>
          <w:b w:val="0"/>
          <w:i w:val="0"/>
          <w:caps w:val="0"/>
          <w:color w:val="333333"/>
          <w:spacing w:val="7"/>
          <w:sz w:val="16"/>
          <w:szCs w:val="16"/>
          <w:shd w:val="clear" w:fill="FFFFFF"/>
        </w:rPr>
        <w:t>查核企业员工2011年9月1日(含)后取得的所得，是否均按照每月3500元的扣除标准计算缴纳个人所得税。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7"/>
          <w:sz w:val="20"/>
          <w:szCs w:val="20"/>
        </w:rPr>
      </w:pPr>
      <w:r>
        <w:rPr>
          <w:rStyle w:val="6"/>
          <w:rFonts w:hint="eastAsia" w:ascii="Microsoft YaHei UI" w:hAnsi="Microsoft YaHei UI" w:eastAsia="Microsoft YaHei UI" w:cs="Microsoft YaHei UI"/>
          <w:i w:val="0"/>
          <w:caps w:val="0"/>
          <w:color w:val="333333"/>
          <w:spacing w:val="7"/>
          <w:sz w:val="16"/>
          <w:szCs w:val="16"/>
          <w:shd w:val="clear" w:fill="FFFFFF"/>
        </w:rPr>
        <w:t>风险18：</w:t>
      </w:r>
      <w:r>
        <w:rPr>
          <w:rFonts w:hint="eastAsia" w:ascii="Microsoft YaHei UI" w:hAnsi="Microsoft YaHei UI" w:eastAsia="Microsoft YaHei UI" w:cs="Microsoft YaHei UI"/>
          <w:b w:val="0"/>
          <w:i w:val="0"/>
          <w:caps w:val="0"/>
          <w:color w:val="333333"/>
          <w:spacing w:val="7"/>
          <w:sz w:val="16"/>
          <w:szCs w:val="16"/>
          <w:shd w:val="clear" w:fill="FFFFFF"/>
        </w:rPr>
        <w:t>查核企业以各种发票报销会议费、邮电费、差旅费等方式套取现金，支付给个人手续费、回扣、奖励、发放交通补贴(如油费)、误餐补助、加班补助、通讯费补贴等，是否计入其工资、薪金所得代扣代缴个人所得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65B61"/>
    <w:rsid w:val="2DC23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2020-05-06T06:23:00Z</dcterms:created>
  <dc:creator>jikr04</dc:creator>
  <cp:lastModifiedBy>朝而</cp:lastModifiedBy>
  <dcterms:modified xsi:type="dcterms:W3CDTF">2020-05-07T02:56:13Z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