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222222"/>
          <w:spacing w:val="0"/>
          <w:sz w:val="51"/>
          <w:szCs w:val="5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51"/>
          <w:szCs w:val="51"/>
          <w:bdr w:val="none" w:color="auto" w:sz="0" w:space="0"/>
          <w:shd w:val="clear" w:fill="FFFFFF"/>
        </w:rPr>
        <w:t>税负率原来是这么计算得来的，这次终于懂了！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税负率，是会计不可回避的东西，是需要每月都要留意的东西，那它的计算公式你造吗？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—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增值税税负率=实际交纳增值税税额÷不含税的实际销售收入×100%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所得税税负率=应纳所得税额÷应税销售收入×100%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主营业务利润税负率=（本期应纳税额÷本期主营业务利润）×100%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印花税负担率=(应纳税额÷计税收入)×100%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影响税负率的因素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销售价格降低，你可以比较一段时期内的销售价格走势，并说明为什么销售价格会降低的原因。比如季节性、供大于求、商业竞争激烈等等。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二、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进货价格上涨，可以抵扣的进项税额也会增加，这样，销项税减进项税的差额也就少了，税负率就降低了。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三、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一个时期内的进货多，销售少，抵扣的进项税多，销项税少，也会降低这个时期的税负率。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A036F"/>
    <w:rsid w:val="2DFA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2020-07-11T03:40:00Z</dcterms:created>
  <dc:creator>晨曦</dc:creator>
  <cp:lastModifiedBy>晨曦</cp:lastModifiedBy>
  <dcterms:modified xsi:type="dcterms:W3CDTF">2020-07-11T03:45:21Z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